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b/>
          <w:bCs/>
          <w:sz w:val="28"/>
          <w:szCs w:val="28"/>
          <w:lang w:val="en-US"/>
        </w:rPr>
      </w:pPr>
      <w:bookmarkStart w:id="0" w:name="_GoBack"/>
      <w:bookmarkEnd w:id="0"/>
    </w:p>
    <w:p>
      <w:pPr>
        <w:rPr>
          <w:rFonts w:hint="default" w:ascii="Times New Roman" w:hAnsi="Times New Roman" w:cs="Times New Roman"/>
          <w:b/>
          <w:bCs/>
          <w:sz w:val="28"/>
          <w:szCs w:val="28"/>
          <w:lang w:val="en-US"/>
        </w:rPr>
      </w:pPr>
    </w:p>
    <w:p>
      <w:pPr>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CÂU 17: CÁC GIẢI PHÁP CHỦ ĐỘNG HỘI NHẬP QUỐC TẾ VỀ GD VÀ DT CỦA VN KHI LÀ THÀNH VIÊN WTO, LIÊN HỆ THỰC TIỄN VỚI CƠ SỞ ĐÀO TẠO NƠI CÔNG TÁC</w:t>
      </w:r>
    </w:p>
    <w:p>
      <w:pPr>
        <w:rPr>
          <w:rFonts w:hint="default" w:ascii="Times New Roman" w:hAnsi="Times New Roman" w:cs="Times New Roman"/>
          <w:b/>
          <w:bCs/>
          <w:sz w:val="28"/>
          <w:szCs w:val="28"/>
          <w:lang w:val="en-US"/>
        </w:rPr>
      </w:pPr>
    </w:p>
    <w:p>
      <w:pPr>
        <w:numPr>
          <w:ilvl w:val="0"/>
          <w:numId w:val="1"/>
        </w:numPr>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CÁC GIẢI PHÁP XEM 585</w:t>
      </w:r>
    </w:p>
    <w:p>
      <w:pPr>
        <w:numPr>
          <w:ilvl w:val="0"/>
          <w:numId w:val="1"/>
        </w:numPr>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LIÊN HỆ:</w:t>
      </w:r>
    </w:p>
    <w:p>
      <w:pPr>
        <w:rPr>
          <w:rFonts w:hint="default" w:ascii="Times New Roman" w:hAnsi="Times New Roman" w:cs="Times New Roman"/>
          <w:b/>
          <w:bCs/>
          <w:sz w:val="28"/>
          <w:szCs w:val="28"/>
          <w:lang w:val="en-US"/>
        </w:rPr>
      </w:pPr>
    </w:p>
    <w:p>
      <w:pPr>
        <w:pStyle w:val="2"/>
        <w:keepNext w:val="0"/>
        <w:keepLines w:val="0"/>
        <w:widowControl/>
        <w:numPr>
          <w:ilvl w:val="0"/>
          <w:numId w:val="2"/>
        </w:numPr>
        <w:suppressLineNumbers w:val="0"/>
        <w:pBdr>
          <w:bottom w:val="none" w:color="auto" w:sz="0" w:space="0"/>
        </w:pBdr>
        <w:shd w:val="clear" w:fill="FFFFFF"/>
        <w:spacing w:before="0" w:beforeAutospacing="0" w:after="0" w:afterAutospacing="0" w:line="260" w:lineRule="atLeast"/>
        <w:ind w:left="0" w:right="0" w:firstLine="0"/>
        <w:rPr>
          <w:rFonts w:ascii="Open Sans" w:hAnsi="Open Sans" w:eastAsia="Open Sans" w:cs="Open Sans"/>
          <w:b/>
          <w:i w:val="0"/>
          <w:caps w:val="0"/>
          <w:color w:val="0755C6"/>
          <w:spacing w:val="0"/>
          <w:sz w:val="22"/>
          <w:szCs w:val="22"/>
        </w:rPr>
      </w:pPr>
      <w:r>
        <w:rPr>
          <w:rFonts w:hint="default" w:ascii="Open Sans" w:hAnsi="Open Sans" w:eastAsia="Open Sans" w:cs="Open Sans"/>
          <w:b/>
          <w:i w:val="0"/>
          <w:caps w:val="0"/>
          <w:color w:val="0755C6"/>
          <w:spacing w:val="0"/>
          <w:sz w:val="22"/>
          <w:szCs w:val="22"/>
          <w:shd w:val="clear" w:fill="FFFFFF"/>
        </w:rPr>
        <w:t>HỘI NGHỊ QUỐC TẾ ICSS 2018</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line="11" w:lineRule="atLeast"/>
        <w:ind w:left="-150" w:right="-150"/>
        <w:rPr>
          <w:rFonts w:hint="default" w:ascii="Times New Roman" w:hAnsi="Times New Roman" w:cs="Times New Roman"/>
          <w:sz w:val="28"/>
          <w:szCs w:val="28"/>
        </w:rPr>
      </w:pPr>
      <w:r>
        <w:rPr>
          <w:rFonts w:hint="default" w:ascii="Times New Roman" w:hAnsi="Times New Roman" w:cs="Times New Roman"/>
          <w:color w:val="333333"/>
          <w:sz w:val="28"/>
          <w:szCs w:val="28"/>
          <w:u w:val="none"/>
          <w:bdr w:val="none" w:color="auto" w:sz="0" w:space="0"/>
        </w:rPr>
        <w:fldChar w:fldCharType="begin"/>
      </w:r>
      <w:r>
        <w:rPr>
          <w:rFonts w:hint="default" w:ascii="Times New Roman" w:hAnsi="Times New Roman" w:cs="Times New Roman"/>
          <w:color w:val="333333"/>
          <w:sz w:val="28"/>
          <w:szCs w:val="28"/>
          <w:u w:val="none"/>
          <w:bdr w:val="none" w:color="auto" w:sz="0" w:space="0"/>
        </w:rPr>
        <w:instrText xml:space="preserve"> HYPERLINK "https://tvphapluat.vn/video/truong-cd-ly-tu-trong-tp-hcm-xay-dung-nha-truong-thong-minh-14653/" </w:instrText>
      </w:r>
      <w:r>
        <w:rPr>
          <w:rFonts w:hint="default" w:ascii="Times New Roman" w:hAnsi="Times New Roman" w:cs="Times New Roman"/>
          <w:color w:val="333333"/>
          <w:sz w:val="28"/>
          <w:szCs w:val="28"/>
          <w:u w:val="none"/>
          <w:bdr w:val="none" w:color="auto" w:sz="0" w:space="0"/>
        </w:rPr>
        <w:fldChar w:fldCharType="separate"/>
      </w:r>
      <w:r>
        <w:rPr>
          <w:rStyle w:val="8"/>
          <w:rFonts w:hint="default" w:ascii="Times New Roman" w:hAnsi="Times New Roman" w:cs="Times New Roman"/>
          <w:color w:val="333333"/>
          <w:sz w:val="28"/>
          <w:szCs w:val="28"/>
          <w:u w:val="none"/>
          <w:bdr w:val="none" w:color="auto" w:sz="0" w:space="0"/>
        </w:rPr>
        <w:t>Trường CĐ Lý Tự Trọng TP HCM: Xây dựng nhà trường thông minh</w:t>
      </w:r>
      <w:r>
        <w:rPr>
          <w:rFonts w:hint="default" w:ascii="Times New Roman" w:hAnsi="Times New Roman" w:cs="Times New Roman"/>
          <w:color w:val="333333"/>
          <w:sz w:val="28"/>
          <w:szCs w:val="28"/>
          <w:u w:val="none"/>
          <w:bdr w:val="none" w:color="auto" w:sz="0" w:space="0"/>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ind w:left="-150" w:right="-150"/>
        <w:jc w:val="left"/>
        <w:rPr>
          <w:rFonts w:hint="default" w:ascii="Times New Roman" w:hAnsi="Times New Roman" w:cs="Times New Roman"/>
          <w:sz w:val="28"/>
          <w:szCs w:val="28"/>
        </w:rPr>
      </w:pPr>
      <w:r>
        <w:rPr>
          <w:rFonts w:hint="default" w:ascii="Times New Roman" w:hAnsi="Times New Roman" w:eastAsia="SimSun" w:cs="Times New Roman"/>
          <w:kern w:val="0"/>
          <w:sz w:val="28"/>
          <w:szCs w:val="28"/>
          <w:bdr w:val="none" w:color="auto" w:sz="0" w:space="0"/>
          <w:lang w:val="en-US" w:eastAsia="zh-CN" w:bidi="ar"/>
        </w:rPr>
        <w:t>(THPL) - Hội nghị quốc tế “Nhà trường thông minh trong bối cảnh cách mạng công nghiệp 4.0” - ICSS diễn ra vào ngày 7 -12 - 2018 tại Trường Cao đẳng Lý Tự Trọng Thành phố Hồ Chí Minh là bước đột phá trong việc nâng cao chất lượng đào tạo nguồn nhân lực có trình độ cao và đổi mới giáo dục nghề nghiệp Việt Nam. Đây cũng là cơ hội để kết nối các trường, các doanh nghiệp trong và ngoài nước đến tìm hiểu cơ hội hợp tác xây dựng “Nhà trường thông minh” cho các trường đại học, cao đẳng kỹ thuật.</w:t>
      </w:r>
    </w:p>
    <w:p>
      <w:pPr>
        <w:keepNext w:val="0"/>
        <w:keepLines w:val="0"/>
        <w:widowControl/>
        <w:suppressLineNumbers w:val="0"/>
        <w:pBdr>
          <w:top w:val="none" w:color="auto" w:sz="0" w:space="0"/>
          <w:left w:val="none" w:color="auto" w:sz="0" w:space="0"/>
          <w:bottom w:val="none" w:color="auto" w:sz="0" w:space="0"/>
          <w:right w:val="none" w:color="auto" w:sz="0" w:space="0"/>
        </w:pBdr>
        <w:ind w:left="-150" w:right="-150"/>
        <w:jc w:val="left"/>
      </w:pPr>
    </w:p>
    <w:p>
      <w:pPr>
        <w:pStyle w:val="5"/>
        <w:keepNext w:val="0"/>
        <w:keepLines w:val="0"/>
        <w:widowControl/>
        <w:suppressLineNumbers w:val="0"/>
        <w:shd w:val="clear" w:fill="E5E5E5"/>
        <w:spacing w:before="100" w:beforeAutospacing="0" w:after="100" w:afterAutospacing="0"/>
        <w:ind w:left="0" w:right="0" w:firstLine="0"/>
        <w:rPr>
          <w:rFonts w:hint="default" w:ascii="Times New Roman" w:hAnsi="Times New Roman" w:cs="Times New Roman"/>
          <w:i w:val="0"/>
          <w:caps w:val="0"/>
          <w:color w:val="333333"/>
          <w:spacing w:val="0"/>
          <w:sz w:val="28"/>
          <w:szCs w:val="28"/>
          <w:shd w:val="clear" w:color="auto" w:fill="auto"/>
        </w:rPr>
      </w:pPr>
      <w:r>
        <w:rPr>
          <w:rFonts w:hint="default" w:ascii="Times New Roman" w:hAnsi="Times New Roman" w:cs="Times New Roman"/>
          <w:i w:val="0"/>
          <w:caps w:val="0"/>
          <w:color w:val="333333"/>
          <w:spacing w:val="0"/>
          <w:sz w:val="28"/>
          <w:szCs w:val="28"/>
          <w:shd w:val="clear" w:color="auto" w:fill="auto"/>
        </w:rPr>
        <w:t>Hội nghị quốc tế nhà trường thông minh trong bối cảnh cách mạng công nghiệp 4.0 - ICSS diễn ra vào ngày 7 tháng 12 năm 2018 tại Trường Cao đẳng Lý Tự Trọng Thành phố Hồ Chí Minh nhằm nghiên cứu, thảo luận và đề xuất giải pháp phát triển mô hình Nhà trường thông minh, tạo bước đột phá trong việc nâng cao chất lượng đào tạo nguồn nhân lực có trình độ cao và đổi mới giáo dục nghề nghiệp Việt Nam. Bên cạnh đó, hội nghị còn tạo lập diễn đàn giúp các bộ phận tham mưu của các đơn vị, các nhà nghiên cứu, chuyên gia và cộng đồng doanh nghiệp thảo luận về định hướng, các giải pháp đào tạo nguồn nhân lực đáp ứng công nghiệp thông minh tại Việt Nam trong bối cảnh cuộc Cách mạng công nghiệp lần thứ 4 đang có những ảnh hưởng ngày càng mạnh mẽ trên toàn cầu. Đây cũng là cơ hội để kết nối các trường, các doanh nghiệp trong và ngoài nước đến tìm hiểu cơ hội hợp tác xây dựng “Nhà trường thông minh” tại Việt Nam.</w:t>
      </w:r>
    </w:p>
    <w:p>
      <w:pPr>
        <w:pStyle w:val="5"/>
        <w:keepNext w:val="0"/>
        <w:keepLines w:val="0"/>
        <w:widowControl/>
        <w:suppressLineNumbers w:val="0"/>
        <w:shd w:val="clear" w:fill="E5E5E5"/>
        <w:spacing w:before="100" w:beforeAutospacing="0" w:after="100" w:afterAutospacing="0"/>
        <w:ind w:left="0" w:right="0" w:firstLine="0"/>
        <w:rPr>
          <w:rFonts w:hint="default" w:ascii="Times New Roman" w:hAnsi="Times New Roman" w:cs="Times New Roman"/>
          <w:i w:val="0"/>
          <w:caps w:val="0"/>
          <w:color w:val="333333"/>
          <w:spacing w:val="0"/>
          <w:sz w:val="28"/>
          <w:szCs w:val="28"/>
          <w:shd w:val="clear" w:color="auto" w:fill="auto"/>
        </w:rPr>
      </w:pPr>
      <w:r>
        <w:rPr>
          <w:rFonts w:hint="default" w:ascii="Times New Roman" w:hAnsi="Times New Roman" w:cs="Times New Roman"/>
          <w:i w:val="0"/>
          <w:caps w:val="0"/>
          <w:color w:val="333333"/>
          <w:spacing w:val="0"/>
          <w:sz w:val="28"/>
          <w:szCs w:val="28"/>
          <w:shd w:val="clear" w:color="auto" w:fill="auto"/>
        </w:rPr>
        <w:t>Hội nghị có sự tham dự của các lãnh đạo đến từ Tổng cục Giáo dục Nghề nghiệp, Sở Khoa học và Công nghệ, Sở Giáo dục và Đào tạo, Sở Lao động Thương binh và Xã hội, lãnh đạo của các trường, các Tập đoàn, Doanh nghiệp trong và ngoài nước. Hội nghị còn có sự cộng tác và đóng góp tích cực về các chủ đề liên quan đến nhà trường thông minh của nhiều nhà khoa học, chuyên gia, doanh nhân…đến từ các trường Đại học danh tiếng như Đại học bang Arizona Hoa kỳ, Đại học Ubiqite, Đại học Chosun - Hàn Quốc, Tập đoàn Schneider Electric – Pháp, Tập đoàn Samsung – Hàn Quốc, Tập đoàn KONE – Phần Lan, Tập đoàn Electude và các Trường học viện, Đại học, Cao đẳng, Trung cấp trên cả nước. Với hơn 300 đại biểu, 50 bài tham luận đa dạng, 6 bài thuyết trình và 2 phiên thảo luận, hội nghị diễn ra sôi nổi, hướng tới mục tiêu là chọn lọc các giải pháp xây dựng nhà trường thông minh và pháp triển năng lực người học, đáp ứng yêu cầu xã hội trong bối cảnh cách mạng công nghiệp 4.0 và hội nhập quốc tế.</w:t>
      </w:r>
    </w:p>
    <w:p>
      <w:pPr>
        <w:pStyle w:val="5"/>
        <w:keepNext w:val="0"/>
        <w:keepLines w:val="0"/>
        <w:widowControl/>
        <w:suppressLineNumbers w:val="0"/>
        <w:shd w:val="clear" w:fill="E5E5E5"/>
        <w:spacing w:before="100" w:beforeAutospacing="0" w:after="100" w:afterAutospacing="0"/>
        <w:ind w:left="0" w:right="0" w:firstLine="0"/>
        <w:rPr>
          <w:rFonts w:hint="default" w:ascii="Times New Roman" w:hAnsi="Times New Roman" w:cs="Times New Roman"/>
          <w:i w:val="0"/>
          <w:caps w:val="0"/>
          <w:color w:val="333333"/>
          <w:spacing w:val="0"/>
          <w:sz w:val="28"/>
          <w:szCs w:val="28"/>
          <w:shd w:val="clear" w:color="auto" w:fill="auto"/>
        </w:rPr>
      </w:pPr>
      <w:r>
        <w:rPr>
          <w:rFonts w:hint="default" w:ascii="Times New Roman" w:hAnsi="Times New Roman" w:cs="Times New Roman"/>
          <w:i w:val="0"/>
          <w:caps w:val="0"/>
          <w:color w:val="333333"/>
          <w:spacing w:val="0"/>
          <w:sz w:val="28"/>
          <w:szCs w:val="28"/>
          <w:shd w:val="clear" w:color="auto" w:fill="auto"/>
        </w:rPr>
        <w:t>Cách mạng công nghiệp 4.0 đã mang đến sự đổi mới vượt bậc cho nền kinh tế, xã hội, giáo dục trên thế giới. Nhưng bên cạnh đó cũng có rất nhiều khó khăn, thách thức mới. Hiểu được điều đó, những nhà quản lý phải có nhiệm vụ biến thách thức thành cơ hội để tăng cường hơn nữa việc học tập, nghiên cứu khoa học, khuyến khích sự đổi mới sáng tạo, nâng cao năng lực nghề nghiệp, thích nghi với xã hội văn minh, hiện đại và liên tục pháp triển của thế giới.</w:t>
      </w:r>
    </w:p>
    <w:p>
      <w:pPr>
        <w:pStyle w:val="5"/>
        <w:keepNext w:val="0"/>
        <w:keepLines w:val="0"/>
        <w:widowControl/>
        <w:suppressLineNumbers w:val="0"/>
        <w:shd w:val="clear" w:fill="E5E5E5"/>
        <w:spacing w:before="100" w:beforeAutospacing="0" w:after="100" w:afterAutospacing="0"/>
        <w:ind w:left="0" w:right="0" w:firstLine="0"/>
        <w:rPr>
          <w:rFonts w:hint="default" w:ascii="Times New Roman" w:hAnsi="Times New Roman" w:cs="Times New Roman"/>
          <w:i w:val="0"/>
          <w:caps w:val="0"/>
          <w:color w:val="333333"/>
          <w:spacing w:val="0"/>
          <w:sz w:val="28"/>
          <w:szCs w:val="28"/>
          <w:shd w:val="clear" w:color="auto" w:fill="auto"/>
        </w:rPr>
      </w:pPr>
    </w:p>
    <w:p>
      <w:pPr>
        <w:pStyle w:val="5"/>
        <w:keepNext w:val="0"/>
        <w:keepLines w:val="0"/>
        <w:widowControl/>
        <w:suppressLineNumbers w:val="0"/>
        <w:shd w:val="clear" w:fill="E5E5E5"/>
        <w:spacing w:before="100" w:beforeAutospacing="0" w:after="100" w:afterAutospacing="0"/>
        <w:ind w:left="0" w:right="0" w:firstLine="0"/>
        <w:rPr>
          <w:rFonts w:hint="default" w:ascii="Times New Roman" w:hAnsi="Times New Roman" w:cs="Times New Roman"/>
          <w:i w:val="0"/>
          <w:caps w:val="0"/>
          <w:color w:val="333333"/>
          <w:spacing w:val="0"/>
          <w:sz w:val="28"/>
          <w:szCs w:val="28"/>
          <w:shd w:val="clear" w:color="auto" w:fill="auto"/>
        </w:rPr>
      </w:pPr>
      <w:r>
        <w:rPr>
          <w:rFonts w:hint="default" w:ascii="Times New Roman" w:hAnsi="Times New Roman" w:cs="Times New Roman"/>
          <w:i w:val="0"/>
          <w:caps w:val="0"/>
          <w:color w:val="333333"/>
          <w:spacing w:val="0"/>
          <w:sz w:val="28"/>
          <w:szCs w:val="28"/>
          <w:shd w:val="clear" w:color="auto" w:fill="auto"/>
        </w:rPr>
        <w:t>Giáo dục đã và đang trong quá trình chuyển đổi từ nền giáo dục truyền thống sang nền giáo dục hiện đại với các thiết chế mới về tổ chức xã hội. Trong tiến trình đó, vai trò của giáo dục đại học nói chung và các trường cao đẳng kỹ thuật nói riêng, trong đào tạo nguồn nhân lực kỹ thuật công nghệ chất lượng cao ngày càng phải được chú trọng, xứng đáng trở thành đầu tàu của quá trình phát triển của cách mạng công nghiệp lần thứ 4.</w:t>
      </w:r>
    </w:p>
    <w:p>
      <w:pPr>
        <w:pStyle w:val="5"/>
        <w:keepNext w:val="0"/>
        <w:keepLines w:val="0"/>
        <w:widowControl/>
        <w:suppressLineNumbers w:val="0"/>
        <w:shd w:val="clear" w:fill="E5E5E5"/>
        <w:spacing w:before="100" w:beforeAutospacing="0" w:after="100" w:afterAutospacing="0"/>
        <w:ind w:left="0" w:right="0" w:firstLine="0"/>
        <w:rPr>
          <w:rFonts w:hint="default" w:ascii="Times New Roman" w:hAnsi="Times New Roman" w:cs="Times New Roman"/>
          <w:i w:val="0"/>
          <w:caps w:val="0"/>
          <w:color w:val="333333"/>
          <w:spacing w:val="0"/>
          <w:sz w:val="28"/>
          <w:szCs w:val="28"/>
          <w:shd w:val="clear" w:color="auto" w:fill="auto"/>
        </w:rPr>
      </w:pPr>
      <w:r>
        <w:rPr>
          <w:rFonts w:hint="default" w:ascii="Times New Roman" w:hAnsi="Times New Roman" w:cs="Times New Roman"/>
          <w:i w:val="0"/>
          <w:caps w:val="0"/>
          <w:color w:val="333333"/>
          <w:spacing w:val="0"/>
          <w:sz w:val="28"/>
          <w:szCs w:val="28"/>
          <w:shd w:val="clear" w:color="auto" w:fill="auto"/>
        </w:rPr>
        <w:t>Hội nghị quốc tế Nhà trường thông minh lần đầu tiên được tổ chức tại Việt Nam là hướng đi đúng đắn của lãnh đạo Trường Cao đẳng Lý Tự Trọng TP HCM trong việc phát huy nội lực, kết hợp với không ngừng tìm kiếm những sự hỗ trợ, đầu tư của các cơ quan ban ngành đoàn thể trong và ngoài nước có tâm huyết với giáo dục để xây dựng nhà trường theo hướng tiên tiến, hiện đại. Hy vọng, trong tương lai, trường tiếp tục là đầu tàu cung cấp nguồn nhân lực chất lượng cao cho thành phố trong quá trình công nghiệp hoá, hiện đại hoá và hội nhập quốc tế.</w:t>
      </w:r>
    </w:p>
    <w:p>
      <w:pPr>
        <w:keepNext w:val="0"/>
        <w:keepLines w:val="0"/>
        <w:widowControl/>
        <w:suppressLineNumbers w:val="0"/>
        <w:spacing w:before="100" w:beforeAutospacing="0"/>
        <w:jc w:val="left"/>
      </w:pPr>
    </w:p>
    <w:p>
      <w:pPr>
        <w:rPr>
          <w:rFonts w:hint="default" w:ascii="Times New Roman" w:hAnsi="Times New Roman" w:cs="Times New Roman"/>
          <w:sz w:val="28"/>
          <w:szCs w:val="28"/>
        </w:rPr>
      </w:pPr>
    </w:p>
    <w:p>
      <w:pPr>
        <w:pStyle w:val="5"/>
        <w:keepNext w:val="0"/>
        <w:keepLines w:val="0"/>
        <w:widowControl/>
        <w:suppressLineNumbers w:val="0"/>
        <w:spacing w:before="0" w:beforeAutospacing="0" w:after="120" w:afterAutospacing="0"/>
        <w:ind w:right="0"/>
        <w:jc w:val="both"/>
        <w:rPr>
          <w:rFonts w:hint="default" w:ascii="Times New Roman" w:hAnsi="Times New Roman" w:eastAsia="Open Sans" w:cs="Times New Roman"/>
          <w:i w:val="0"/>
          <w:caps w:val="0"/>
          <w:color w:val="333333"/>
          <w:spacing w:val="0"/>
          <w:sz w:val="28"/>
          <w:szCs w:val="28"/>
          <w:shd w:val="clear" w:fill="FFFFFF"/>
          <w:lang w:val="en-US"/>
        </w:rPr>
      </w:pPr>
      <w:r>
        <w:rPr>
          <w:rFonts w:hint="default" w:ascii="Times New Roman" w:hAnsi="Times New Roman" w:eastAsia="Open Sans" w:cs="Times New Roman"/>
          <w:i w:val="0"/>
          <w:caps w:val="0"/>
          <w:color w:val="333333"/>
          <w:spacing w:val="0"/>
          <w:sz w:val="28"/>
          <w:szCs w:val="28"/>
          <w:shd w:val="clear" w:fill="FFFFFF"/>
          <w:lang w:val="en-US"/>
        </w:rPr>
        <w:t>B.</w:t>
      </w:r>
      <w:r>
        <w:rPr>
          <w:rStyle w:val="9"/>
          <w:rFonts w:hint="default" w:ascii="Times New Roman" w:hAnsi="Times New Roman" w:eastAsia="SimSun" w:cs="Times New Roman"/>
          <w:caps w:val="0"/>
          <w:color w:val="333333"/>
          <w:spacing w:val="0"/>
          <w:sz w:val="28"/>
          <w:szCs w:val="28"/>
          <w:shd w:val="clear" w:fill="FFFFFF"/>
        </w:rPr>
        <w:t>Trung tâm Đào tạo thang máy thang cuốn KONE ra đời với sự hợp tác của KONE Việt Nam và Trường Cao đẳng Lý Tự Trọng TP.HCM (LTTC) nhằm nâng cao chất lượng đào tạo nguồn nhân lực cho lĩnh vực thang máy thang cuốn đồng thời đem lại nhiều cơ hội học tập và việc làm cho sinh viên ngành kỹ thuật.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70" w:afterAutospacing="0" w:line="380" w:lineRule="atLeast"/>
        <w:ind w:left="0" w:right="0" w:firstLine="0"/>
        <w:jc w:val="both"/>
        <w:rPr>
          <w:rFonts w:hint="default" w:ascii="Times New Roman" w:hAnsi="Times New Roman" w:cs="Times New Roman"/>
          <w:i w:val="0"/>
          <w:caps w:val="0"/>
          <w:color w:val="333333"/>
          <w:spacing w:val="0"/>
          <w:sz w:val="28"/>
          <w:szCs w:val="28"/>
        </w:rPr>
      </w:pPr>
      <w:r>
        <w:rPr>
          <w:rFonts w:hint="default" w:ascii="Times New Roman" w:hAnsi="Times New Roman" w:cs="Times New Roman"/>
          <w:i w:val="0"/>
          <w:caps w:val="0"/>
          <w:color w:val="333333"/>
          <w:spacing w:val="0"/>
          <w:sz w:val="28"/>
          <w:szCs w:val="28"/>
          <w:bdr w:val="none" w:color="auto" w:sz="0" w:space="0"/>
          <w:shd w:val="clear" w:fill="FFFFFF"/>
        </w:rPr>
        <w:t>Với việc được trang bị thêm Trung tâm Đào tạo KONE, nhà trường hoàn thiện hơn qui trình đào tạo lý thuyết đi đôi với thực hành. Điều đó không chỉ giúp trường nâng cao năng lực giảng dạy của giảng viên mà còn giúp nâng cao chất lượng đào tạo kỹ thuật viên lĩnh vực thang máy thang cuốn. Trung tâm Đào tạo KONE sẽ giúp các em có cơ hội trực tiếp được thực hành và tiếp cận với những kiến thức mới về công nghệ cao ngay từ trên ghế nhà trường. Điều đó sẽ giúp các em không bị bỡ ngỡ khi bước vào môi trường làm việc.</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70" w:afterAutospacing="0" w:line="380" w:lineRule="atLeast"/>
        <w:ind w:left="0" w:right="0" w:firstLine="0"/>
        <w:jc w:val="both"/>
        <w:rPr>
          <w:rFonts w:hint="default" w:ascii="Arial" w:hAnsi="Arial" w:cs="Arial"/>
          <w:i w:val="0"/>
          <w:caps w:val="0"/>
          <w:color w:val="333333"/>
          <w:spacing w:val="0"/>
          <w:sz w:val="24"/>
          <w:szCs w:val="24"/>
        </w:rPr>
      </w:pPr>
      <w:r>
        <w:rPr>
          <w:rFonts w:hint="default" w:ascii="Times New Roman" w:hAnsi="Times New Roman" w:cs="Times New Roman"/>
          <w:i w:val="0"/>
          <w:caps w:val="0"/>
          <w:color w:val="333333"/>
          <w:spacing w:val="0"/>
          <w:sz w:val="28"/>
          <w:szCs w:val="28"/>
          <w:bdr w:val="none" w:color="auto" w:sz="0" w:space="0"/>
          <w:shd w:val="clear" w:fill="FFFFFF"/>
        </w:rPr>
        <w:t>Ngoài ra, sinh viên tham dự các khóa học, còn được cấp giấy chứng nhận của Trung tâm Đào tạo KONE. Đây sẽ là lợi thế rất lớn khi các em ứng tuyển vào các công ty hoạt động trong lĩnh vực thang máy và thang cuốn tại Việt Nam và khu vực.</w:t>
      </w:r>
    </w:p>
    <w:p>
      <w:pPr>
        <w:pStyle w:val="5"/>
        <w:keepNext w:val="0"/>
        <w:keepLines w:val="0"/>
        <w:widowControl/>
        <w:suppressLineNumbers w:val="0"/>
        <w:spacing w:before="0" w:beforeAutospacing="0" w:after="120" w:afterAutospacing="0"/>
        <w:ind w:right="0"/>
        <w:jc w:val="both"/>
        <w:rPr>
          <w:rFonts w:hint="default" w:ascii="Times New Roman" w:hAnsi="Times New Roman" w:eastAsia="SimSun" w:cs="Times New Roman"/>
          <w:i w:val="0"/>
          <w:caps w:val="0"/>
          <w:color w:val="333333"/>
          <w:spacing w:val="0"/>
          <w:sz w:val="28"/>
          <w:szCs w:val="28"/>
          <w:shd w:val="clear" w:fill="FFFFFF"/>
        </w:rPr>
      </w:pPr>
      <w:r>
        <w:rPr>
          <w:rFonts w:hint="default" w:ascii="Times New Roman" w:hAnsi="Times New Roman" w:eastAsia="SimSun" w:cs="Times New Roman"/>
          <w:i w:val="0"/>
          <w:caps w:val="0"/>
          <w:color w:val="333333"/>
          <w:spacing w:val="0"/>
          <w:sz w:val="28"/>
          <w:szCs w:val="28"/>
          <w:shd w:val="clear" w:fill="FFFFFF"/>
        </w:rPr>
        <w:t>Với lợi thế sở hữu Trung tâm Đào tạo KONE, Trường Cao đẳng Lý Tự Trọng TP.HCM sẽ là nơi lý tưởng để đào tạo nhân lực cho lĩnh vực thang máy thang cuốn. Sau này có thể trường sẽ hướng tới việc xin mở ngành đào tạo chính qui chuyên sâu về lĩnh vực thang máy thang cuốn để đào tạo và cung ứng nguồn nhân lực chất lượng cao cho thị trường Việt Nam và khu vực.</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70" w:afterAutospacing="0" w:line="380" w:lineRule="atLeast"/>
        <w:ind w:left="0" w:right="0" w:firstLine="0"/>
        <w:jc w:val="both"/>
        <w:rPr>
          <w:rFonts w:hint="default" w:ascii="Times New Roman" w:hAnsi="Times New Roman" w:cs="Times New Roman"/>
          <w:i w:val="0"/>
          <w:caps w:val="0"/>
          <w:color w:val="333333"/>
          <w:spacing w:val="0"/>
          <w:sz w:val="28"/>
          <w:szCs w:val="28"/>
        </w:rPr>
      </w:pPr>
      <w:r>
        <w:rPr>
          <w:rFonts w:hint="default" w:ascii="Times New Roman" w:hAnsi="Times New Roman" w:cs="Times New Roman"/>
          <w:i w:val="0"/>
          <w:caps w:val="0"/>
          <w:color w:val="333333"/>
          <w:spacing w:val="0"/>
          <w:sz w:val="28"/>
          <w:szCs w:val="28"/>
          <w:bdr w:val="none" w:color="auto" w:sz="0" w:space="0"/>
          <w:shd w:val="clear" w:fill="FFFFFF"/>
        </w:rPr>
        <w:t>Cách mạng công nghiệp 4.0 đòi hỏi giáo dục nghề nghiệp phải thay đổi để thích ứng. Nhà trường đã và đang định hướng thay đổi chương trình đào tạo, phương pháp giảng dạy, nội dung giảng dạy, đầu tư cơ sở vật chất, trang thiết bị, xây dựng các phòng thí nghiệm, các giải pháp áp dụng đạt hiệu quả nhất cho loại hình công nghệ mới theo hướng giáo dục kép, giáo dục STEM …</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70" w:afterAutospacing="0" w:line="380" w:lineRule="atLeast"/>
        <w:ind w:left="0" w:right="0" w:firstLine="0"/>
        <w:jc w:val="both"/>
        <w:rPr>
          <w:rFonts w:hint="default" w:ascii="Times New Roman" w:hAnsi="Times New Roman" w:cs="Times New Roman"/>
          <w:i w:val="0"/>
          <w:caps w:val="0"/>
          <w:color w:val="333333"/>
          <w:spacing w:val="0"/>
          <w:sz w:val="28"/>
          <w:szCs w:val="28"/>
          <w:bdr w:val="none" w:color="auto" w:sz="0" w:space="0"/>
          <w:shd w:val="clear" w:fill="FFFFFF"/>
        </w:rPr>
      </w:pPr>
      <w:r>
        <w:rPr>
          <w:rFonts w:hint="default" w:ascii="Times New Roman" w:hAnsi="Times New Roman" w:cs="Times New Roman"/>
          <w:i w:val="0"/>
          <w:caps w:val="0"/>
          <w:color w:val="333333"/>
          <w:spacing w:val="0"/>
          <w:sz w:val="28"/>
          <w:szCs w:val="28"/>
          <w:bdr w:val="none" w:color="auto" w:sz="0" w:space="0"/>
          <w:shd w:val="clear" w:fill="FFFFFF"/>
        </w:rPr>
        <w:t>Trung tâm Đào tạo KONE sẽ giúp nhà trường hiểu sâu hơn về việc vận dụng những thành tựu của các công nghệ mới được sử dụng để đào tạo nhân lực đáp ứng yêu cầu của nền kinh tế vận hành trên nền tảng Cách mạng công nghiệp 4.0. Với mục tiêu phát triển để trở thành Nhà trường thông minh chất lượng cao, thì Trung tâm Đào tạo KONE là bước khởi đầu hoàn hảo cho hành trình đi đến mục tiêu đó. </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70" w:afterAutospacing="0" w:line="380" w:lineRule="atLeast"/>
        <w:ind w:left="0" w:right="0" w:firstLine="0"/>
        <w:jc w:val="both"/>
        <w:rPr>
          <w:rFonts w:hint="default" w:ascii="Times New Roman" w:hAnsi="Times New Roman" w:cs="Times New Roman"/>
          <w:b/>
          <w:bCs/>
          <w:i w:val="0"/>
          <w:caps w:val="0"/>
          <w:color w:val="333333"/>
          <w:spacing w:val="0"/>
          <w:sz w:val="28"/>
          <w:szCs w:val="28"/>
          <w:bdr w:val="none" w:color="auto" w:sz="0" w:space="0"/>
          <w:shd w:val="clear" w:fill="FFFFFF"/>
          <w:lang w:val="en-US"/>
        </w:rPr>
      </w:pPr>
      <w:r>
        <w:rPr>
          <w:rFonts w:hint="default" w:ascii="Times New Roman" w:hAnsi="Times New Roman" w:cs="Times New Roman"/>
          <w:b/>
          <w:bCs/>
          <w:i w:val="0"/>
          <w:caps w:val="0"/>
          <w:color w:val="333333"/>
          <w:spacing w:val="0"/>
          <w:sz w:val="28"/>
          <w:szCs w:val="28"/>
          <w:bdr w:val="none" w:color="auto" w:sz="0" w:space="0"/>
          <w:shd w:val="clear" w:fill="FFFFFF"/>
          <w:lang w:val="en-US"/>
        </w:rPr>
        <w:t>CÂU 18: PHÂN TÍCH CÁC NGUYÊN NHÂN LÀM CHO TIỀM LỰC KH&amp; CN CỦA CÁC TRƯỜNG ĐH NƯỚC TA CHƯA ĐƯỢC PHÁT HUY</w:t>
      </w:r>
    </w:p>
    <w:p>
      <w:pPr>
        <w:spacing w:before="120" w:after="120" w:line="360" w:lineRule="auto"/>
        <w:ind w:firstLine="720"/>
        <w:jc w:val="both"/>
        <w:rPr>
          <w:rFonts w:hint="default" w:ascii="Times New Roman" w:hAnsi="Times New Roman" w:cs="Times New Roman"/>
          <w:sz w:val="28"/>
          <w:szCs w:val="28"/>
        </w:rPr>
      </w:pPr>
      <w:r>
        <w:rPr>
          <w:rStyle w:val="9"/>
          <w:rFonts w:hint="default" w:ascii="Times New Roman" w:hAnsi="Times New Roman" w:cs="Times New Roman"/>
          <w:sz w:val="28"/>
          <w:szCs w:val="28"/>
        </w:rPr>
        <w:t>Những yếu kém và nguyên nhân chủ yếu</w:t>
      </w:r>
    </w:p>
    <w:p>
      <w:pPr>
        <w:spacing w:before="120" w:after="120" w:line="360" w:lineRule="auto"/>
        <w:ind w:firstLine="720"/>
        <w:rPr>
          <w:rFonts w:hint="default" w:ascii="Times New Roman" w:hAnsi="Times New Roman" w:cs="Times New Roman"/>
          <w:sz w:val="28"/>
          <w:szCs w:val="28"/>
        </w:rPr>
      </w:pPr>
      <w:r>
        <w:rPr>
          <w:rFonts w:hint="default" w:ascii="Times New Roman" w:hAnsi="Times New Roman" w:cs="Times New Roman"/>
          <w:sz w:val="28"/>
          <w:szCs w:val="28"/>
        </w:rPr>
        <w:t>a) Những yếu kém</w:t>
      </w:r>
    </w:p>
    <w:p>
      <w:pPr>
        <w:spacing w:before="120" w:after="120" w:line="360" w:lineRule="auto"/>
        <w:ind w:firstLine="720"/>
        <w:rPr>
          <w:rFonts w:hint="default" w:ascii="Times New Roman" w:hAnsi="Times New Roman" w:cs="Times New Roman"/>
          <w:sz w:val="28"/>
          <w:szCs w:val="28"/>
        </w:rPr>
      </w:pPr>
      <w:r>
        <w:rPr>
          <w:rFonts w:hint="default" w:ascii="Times New Roman" w:hAnsi="Times New Roman" w:cs="Times New Roman"/>
          <w:sz w:val="28"/>
          <w:szCs w:val="28"/>
        </w:rPr>
        <w:t>Mặc dù đã đạt được những thành tựu nhất định, nhưng nhìn chung KH&amp;CN nước ta còn nhiều mặt yếu kém, còn có khoảng cách khá xa so với thế giới và khu vực, chưa đáp ứng được yêu cầu là nền tảng và động lực phát triển kinh tế - xã hội.</w:t>
      </w:r>
    </w:p>
    <w:p>
      <w:pPr>
        <w:spacing w:before="120" w:after="120" w:line="360" w:lineRule="auto"/>
        <w:ind w:firstLine="720"/>
        <w:rPr>
          <w:rFonts w:hint="default" w:ascii="Times New Roman" w:hAnsi="Times New Roman" w:cs="Times New Roman"/>
          <w:b/>
          <w:bCs/>
          <w:sz w:val="28"/>
          <w:szCs w:val="28"/>
        </w:rPr>
      </w:pPr>
      <w:r>
        <w:rPr>
          <w:rFonts w:hint="default" w:ascii="Times New Roman" w:hAnsi="Times New Roman" w:cs="Times New Roman"/>
          <w:b/>
          <w:bCs/>
          <w:sz w:val="28"/>
          <w:szCs w:val="28"/>
        </w:rPr>
        <w:t>N</w:t>
      </w:r>
      <w:r>
        <w:rPr>
          <w:rFonts w:hint="default" w:ascii="Times New Roman" w:hAnsi="Times New Roman" w:cs="Times New Roman"/>
          <w:b/>
          <w:bCs/>
          <w:sz w:val="28"/>
          <w:szCs w:val="28"/>
        </w:rPr>
        <w:t>ăng lực khoa học và công nghệ còn nhiều yếu kém:</w:t>
      </w:r>
    </w:p>
    <w:p>
      <w:pPr>
        <w:spacing w:before="120" w:after="120" w:line="360" w:lineRule="auto"/>
        <w:ind w:firstLine="720"/>
        <w:rPr>
          <w:rFonts w:hint="default" w:ascii="Times New Roman" w:hAnsi="Times New Roman" w:cs="Times New Roman"/>
          <w:sz w:val="28"/>
          <w:szCs w:val="28"/>
        </w:rPr>
      </w:pPr>
      <w:r>
        <w:rPr>
          <w:rFonts w:hint="default" w:ascii="Times New Roman" w:hAnsi="Times New Roman" w:cs="Times New Roman"/>
          <w:sz w:val="28"/>
          <w:szCs w:val="28"/>
        </w:rPr>
        <w:t>Đội ngũ cán bộ KH&amp;CN còn thiếu cán bộ đầu đàn giỏi, các "tổng công trình sư", đặc biệt là thiếu cán bộ KH&amp;CN trẻ kế cận có trình độ cao. Cơ cấu nhân lực KH&amp;CN theo ngành nghề và lãnh thổ còn nhiều bất hợp lý.</w:t>
      </w:r>
    </w:p>
    <w:p>
      <w:pPr>
        <w:spacing w:before="120" w:after="120" w:line="360" w:lineRule="auto"/>
        <w:ind w:firstLine="720"/>
        <w:rPr>
          <w:rFonts w:hint="default" w:ascii="Times New Roman" w:hAnsi="Times New Roman" w:cs="Times New Roman"/>
          <w:sz w:val="28"/>
          <w:szCs w:val="28"/>
        </w:rPr>
      </w:pPr>
      <w:r>
        <w:rPr>
          <w:rFonts w:hint="default" w:ascii="Times New Roman" w:hAnsi="Times New Roman" w:cs="Times New Roman"/>
          <w:sz w:val="28"/>
          <w:szCs w:val="28"/>
        </w:rPr>
        <w:t>Đầu tư của xã hội cho KH&amp;CN còn rất thấp, đặc biệt là đầu tư từ khu vực doanh nghiệp. Trang thiết bị của các viện nghiên cứu, trường đại học nhìn chung còn rất thiếu, không đồng bộ, lạc hậu so với những cơ sở sản xuất tiên tiến cùng ngành.</w:t>
      </w:r>
    </w:p>
    <w:p>
      <w:pPr>
        <w:spacing w:before="120" w:after="120" w:line="360" w:lineRule="auto"/>
        <w:ind w:firstLine="720"/>
        <w:rPr>
          <w:rFonts w:hint="default" w:ascii="Times New Roman" w:hAnsi="Times New Roman" w:cs="Times New Roman"/>
          <w:sz w:val="28"/>
          <w:szCs w:val="28"/>
        </w:rPr>
      </w:pPr>
      <w:r>
        <w:rPr>
          <w:rFonts w:hint="default" w:ascii="Times New Roman" w:hAnsi="Times New Roman" w:cs="Times New Roman"/>
          <w:sz w:val="28"/>
          <w:szCs w:val="28"/>
        </w:rPr>
        <w:t>Hệ thống giáo dục và đào tạo chưa đáp ứng yêu cầu đào tạo nguồn nhân lực KH&amp;CN chất lượng cao, đặc biệt đối với những lĩnh vực KH&amp;CN tiên tiến; chưa đáp ứng yêu cầu phát triển KH&amp;CN cũng như sự nghiệp CNH, HĐH đất nước.</w:t>
      </w:r>
    </w:p>
    <w:p>
      <w:pPr>
        <w:spacing w:before="120" w:after="120" w:line="360" w:lineRule="auto"/>
        <w:ind w:firstLine="720"/>
        <w:rPr>
          <w:rFonts w:hint="default" w:ascii="Times New Roman" w:hAnsi="Times New Roman" w:cs="Times New Roman"/>
          <w:sz w:val="28"/>
          <w:szCs w:val="28"/>
        </w:rPr>
      </w:pPr>
      <w:r>
        <w:rPr>
          <w:rFonts w:hint="default" w:ascii="Times New Roman" w:hAnsi="Times New Roman" w:cs="Times New Roman"/>
          <w:sz w:val="28"/>
          <w:szCs w:val="28"/>
        </w:rPr>
        <w:t>Hệ thống dịch vụ KH&amp;CN, bao gồm thông tin KH&amp;CN, tư vấn chuyển giao công nghệ, sở hữu trí tuệ, tiêu chuẩn - đo lường - chất lượng còn yếu kém cả về cơ sở vật chất và năng lực cung cấp dịch vụ đáp ứng các yêu cầu của hội nhập khu vực và quốc tế.</w:t>
      </w:r>
    </w:p>
    <w:p>
      <w:pPr>
        <w:spacing w:before="120" w:after="120" w:line="360" w:lineRule="auto"/>
        <w:ind w:firstLine="720"/>
        <w:rPr>
          <w:rFonts w:hint="default" w:ascii="Times New Roman" w:hAnsi="Times New Roman" w:cs="Times New Roman"/>
          <w:b/>
          <w:bCs/>
          <w:sz w:val="28"/>
          <w:szCs w:val="28"/>
        </w:rPr>
      </w:pPr>
      <w:r>
        <w:rPr>
          <w:rFonts w:hint="default" w:ascii="Times New Roman" w:hAnsi="Times New Roman" w:cs="Times New Roman"/>
          <w:sz w:val="28"/>
          <w:szCs w:val="28"/>
        </w:rPr>
        <w:t xml:space="preserve">Thiếu sự liên kết hữu cơ giữa nghiên cứu KH&amp;CN, giáo dục - đào tạo và sản xuất - kinh doanh; thiếu sự hợp tác chặt chẽ giữa các tổ chức nghiên cứu - phát triển, các trường đại học và doanh nghiệp. </w:t>
      </w:r>
      <w:r>
        <w:rPr>
          <w:rFonts w:hint="default" w:ascii="Times New Roman" w:hAnsi="Times New Roman" w:cs="Times New Roman"/>
          <w:sz w:val="28"/>
          <w:szCs w:val="28"/>
        </w:rPr>
        <w:br w:type="textWrapping"/>
      </w:r>
      <w:r>
        <w:rPr>
          <w:rFonts w:hint="default" w:ascii="Times New Roman" w:hAnsi="Times New Roman" w:cs="Times New Roman"/>
          <w:sz w:val="28"/>
          <w:szCs w:val="28"/>
        </w:rPr>
        <w:t xml:space="preserve">         So với các nước trong khu vực và trên thế giới, nước ta còn có khoảng cách rất lớn về tiềm lực và kết quả hoạt động KH&amp;CN: tỷ lệ cán bộ nghiên cứu KH&amp;CN trong dân số và mức đầu tư cho nghiên cứu khoa học theo đầu người thấp; các kết quả nghiên cứu - phát triển theo chuẩn mực quốc tế còn rất ít. </w:t>
      </w:r>
      <w:r>
        <w:rPr>
          <w:rFonts w:hint="default" w:ascii="Times New Roman" w:hAnsi="Times New Roman" w:cs="Times New Roman"/>
          <w:sz w:val="28"/>
          <w:szCs w:val="28"/>
        </w:rPr>
        <w:br w:type="textWrapping"/>
      </w:r>
      <w:r>
        <w:rPr>
          <w:rFonts w:hint="default" w:ascii="Times New Roman" w:hAnsi="Times New Roman" w:cs="Times New Roman"/>
          <w:sz w:val="28"/>
          <w:szCs w:val="28"/>
        </w:rPr>
        <w:t xml:space="preserve">           Nhìn chung, năng lực KH&amp;CN nước ta còn yếu kém, chưa giải đáp được kịp thời nhiều vấn đề của thực tiễn đổi mới, chưa gắn kết chặt chẽ và đáp ứng được yêu cầu của phát triển kinh tế - xã hội. </w:t>
      </w:r>
      <w:r>
        <w:rPr>
          <w:rFonts w:hint="default" w:ascii="Times New Roman" w:hAnsi="Times New Roman" w:cs="Times New Roman"/>
          <w:sz w:val="28"/>
          <w:szCs w:val="28"/>
        </w:rPr>
        <w:br w:type="textWrapping"/>
      </w:r>
      <w:r>
        <w:rPr>
          <w:rFonts w:hint="default" w:ascii="Times New Roman" w:hAnsi="Times New Roman" w:cs="Times New Roman"/>
          <w:sz w:val="28"/>
          <w:szCs w:val="28"/>
        </w:rPr>
        <w:t xml:space="preserve">       </w:t>
      </w:r>
      <w:r>
        <w:rPr>
          <w:rFonts w:hint="default" w:ascii="Times New Roman" w:hAnsi="Times New Roman" w:cs="Times New Roman"/>
          <w:b/>
          <w:bCs/>
          <w:sz w:val="28"/>
          <w:szCs w:val="28"/>
        </w:rPr>
        <w:t xml:space="preserve"> Trình độ công nghệ của nhiều ngành sản xuất còn thấp và lạc hậu:</w:t>
      </w:r>
    </w:p>
    <w:p>
      <w:pPr>
        <w:spacing w:before="120" w:after="120" w:line="360" w:lineRule="auto"/>
        <w:ind w:firstLine="720"/>
        <w:rPr>
          <w:rFonts w:hint="default" w:ascii="Times New Roman" w:hAnsi="Times New Roman" w:cs="Times New Roman"/>
          <w:sz w:val="28"/>
          <w:szCs w:val="28"/>
        </w:rPr>
      </w:pPr>
      <w:r>
        <w:rPr>
          <w:rFonts w:hint="default" w:ascii="Times New Roman" w:hAnsi="Times New Roman" w:cs="Times New Roman"/>
          <w:sz w:val="28"/>
          <w:szCs w:val="28"/>
        </w:rPr>
        <w:t>Ngoài những công nghệ tiên tiến được đầu tư mới trong một số ngành, lĩnh vực như bưu chính - viễn thông, dầu khí, hàng điện tử tiêu dùng, sản xuất điện, xi măng, nhìn chung trình độ công nghệ của các ngành sản xuất nước ta hiện lạc hậu khoảng 2 - 3 thế hệ công nghệ so với các nước trong khu vực. Tình trạng này hạn chế năng lực cạnh tranh của các doanh nghiệp và nền kinh tế trong bối cảnh hội nhập kinh tế quốc tế và khu vực.</w:t>
      </w:r>
    </w:p>
    <w:p>
      <w:pPr>
        <w:spacing w:before="120" w:after="120" w:line="360" w:lineRule="auto"/>
        <w:ind w:firstLine="720"/>
        <w:rPr>
          <w:rFonts w:hint="default" w:ascii="Times New Roman" w:hAnsi="Times New Roman" w:cs="Times New Roman"/>
          <w:sz w:val="28"/>
          <w:szCs w:val="28"/>
        </w:rPr>
      </w:pPr>
      <w:r>
        <w:rPr>
          <w:rFonts w:hint="default" w:ascii="Times New Roman" w:hAnsi="Times New Roman" w:cs="Times New Roman"/>
          <w:b/>
          <w:bCs/>
          <w:sz w:val="28"/>
          <w:szCs w:val="28"/>
        </w:rPr>
        <w:t>Cơ chế quản lý khoa học và công nghệ chậm được đổi mới, còn mang nặng tính hành chính:</w:t>
      </w:r>
      <w:r>
        <w:rPr>
          <w:rFonts w:hint="default" w:ascii="Times New Roman" w:hAnsi="Times New Roman" w:cs="Times New Roman"/>
          <w:b/>
          <w:bCs/>
          <w:sz w:val="28"/>
          <w:szCs w:val="28"/>
        </w:rPr>
        <w:br w:type="textWrapping"/>
      </w:r>
      <w:r>
        <w:rPr>
          <w:rFonts w:hint="default" w:ascii="Times New Roman" w:hAnsi="Times New Roman" w:cs="Times New Roman"/>
          <w:sz w:val="28"/>
          <w:szCs w:val="28"/>
        </w:rPr>
        <w:t xml:space="preserve">           Quản lý hoạt động KH&amp;CN còn tập trung chủ yếu vào các yếu tố đầu vào, chưa chú trọng đúng mức đến quản lý chất lượng sản phẩm đầu ra và ứng dụng kết quả nghiên cứu vào thực tiễn. Các nhiệm vụ KH&amp;CN chưa thực sự gắn kết chặt chẽ với nhu cầu phát triển kinh tế - xã hội. Công tác đánh giá nghiệm thu kết quả nghiên cứu chưa tương hợp với chuẩn mực quốc tế.</w:t>
      </w:r>
    </w:p>
    <w:p>
      <w:pPr>
        <w:spacing w:before="120" w:after="120" w:line="360" w:lineRule="auto"/>
        <w:ind w:firstLine="720"/>
        <w:rPr>
          <w:rFonts w:hint="default" w:ascii="Times New Roman" w:hAnsi="Times New Roman" w:cs="Times New Roman"/>
          <w:sz w:val="28"/>
          <w:szCs w:val="28"/>
        </w:rPr>
      </w:pPr>
      <w:r>
        <w:rPr>
          <w:rFonts w:hint="default" w:ascii="Times New Roman" w:hAnsi="Times New Roman" w:cs="Times New Roman"/>
          <w:sz w:val="28"/>
          <w:szCs w:val="28"/>
        </w:rPr>
        <w:t>Cơ chế quản lý các tổ chức KH&amp;CN không phù hợp với đặc thù của lao động sáng tạo và thể chế kinh tế thị trường định hướng xã hội chủ nghĩa. Các tổ chức KH&amp;CN chưa có được đầy đủ quyền tự chủ về kế hoạch, tài chính, nhân lực và hợp tác quốc tế để phát huy tính năng động, sáng tạo.</w:t>
      </w:r>
      <w:r>
        <w:rPr>
          <w:rFonts w:hint="default" w:ascii="Times New Roman" w:hAnsi="Times New Roman" w:cs="Times New Roman"/>
          <w:sz w:val="28"/>
          <w:szCs w:val="28"/>
        </w:rPr>
        <w:br w:type="textWrapping"/>
      </w:r>
      <w:r>
        <w:rPr>
          <w:rFonts w:hint="default" w:ascii="Times New Roman" w:hAnsi="Times New Roman" w:cs="Times New Roman"/>
          <w:sz w:val="28"/>
          <w:szCs w:val="28"/>
        </w:rPr>
        <w:t xml:space="preserve">           Việc quản lý cán bộ KH&amp;CN theo chế độ công chức không phù hợp với hoạt động KH&amp;CN, làm hạn chế khả năng lưu chuyển và đổi mới cán bộ. Thiếu cơ chế đảm bảo để cán bộ KH&amp;CN được tự do chính kiến, phát huy khả năng sáng tạo, tự chịu trách nhiệm trong khuôn khổ pháp luật. Chưa có những chính sách hữu hiệu tạo động lực đối với cán bộ KH&amp;CN và chính sách thu hút, trọng dụng nhân tài, chế độ tiền lương còn nhiều bất hợp lý, không khuyến khích cán bộ KH&amp;CN toàn tâm với sự nghiệp KH&amp;CN.</w:t>
      </w:r>
      <w:r>
        <w:rPr>
          <w:rFonts w:hint="default" w:ascii="Times New Roman" w:hAnsi="Times New Roman" w:cs="Times New Roman"/>
          <w:sz w:val="28"/>
          <w:szCs w:val="28"/>
        </w:rPr>
        <w:br w:type="textWrapping"/>
      </w:r>
      <w:r>
        <w:rPr>
          <w:rFonts w:hint="default" w:ascii="Times New Roman" w:hAnsi="Times New Roman" w:cs="Times New Roman"/>
          <w:sz w:val="28"/>
          <w:szCs w:val="28"/>
        </w:rPr>
        <w:t>Cơ chế quản lý tài chính trong hoạt động KH&amp;CN chưa tạo thuận lợi cho nhà khoa học, chưa huy động được nhiều nguồn vốn ngoài ngân sách nhà nước; cơ chế tự chủ về tài chính của các tổ chức KH&amp;CN chưa đi liền với tự chủ về quản lý nhân lực nên hiệu quả còn hạn chế.</w:t>
      </w:r>
    </w:p>
    <w:p>
      <w:pPr>
        <w:spacing w:before="120" w:after="120" w:line="360" w:lineRule="auto"/>
        <w:ind w:firstLine="720"/>
        <w:rPr>
          <w:rFonts w:hint="default" w:ascii="Times New Roman" w:hAnsi="Times New Roman" w:cs="Times New Roman"/>
          <w:sz w:val="28"/>
          <w:szCs w:val="28"/>
        </w:rPr>
      </w:pPr>
      <w:r>
        <w:rPr>
          <w:rFonts w:hint="default" w:ascii="Times New Roman" w:hAnsi="Times New Roman" w:cs="Times New Roman"/>
          <w:sz w:val="28"/>
          <w:szCs w:val="28"/>
        </w:rPr>
        <w:t xml:space="preserve">Thị trường KH&amp;CN chậm phát triển. Hoạt động mua, bán công nghệ và lưu thông kết quả nghiên cứu KH&amp;CN còn bị hạn chế do thiếu các tổ chức trung gian, môi giới, các quy định pháp lý cần thiết, đặc biệt là hệ thống bảo hộ hữu hiệu quyền sở hữu trí tuệ. </w:t>
      </w:r>
    </w:p>
    <w:p>
      <w:pPr>
        <w:spacing w:before="120" w:after="120" w:line="360" w:lineRule="auto"/>
        <w:ind w:firstLine="720"/>
        <w:rPr>
          <w:rFonts w:hint="default" w:ascii="Times New Roman" w:hAnsi="Times New Roman" w:cs="Times New Roman"/>
          <w:sz w:val="28"/>
          <w:szCs w:val="28"/>
        </w:rPr>
      </w:pPr>
      <w:r>
        <w:rPr>
          <w:rFonts w:hint="default" w:ascii="Times New Roman" w:hAnsi="Times New Roman" w:cs="Times New Roman"/>
          <w:sz w:val="28"/>
          <w:szCs w:val="28"/>
        </w:rPr>
        <w:t xml:space="preserve">Tóm lại, công tác quản lý nhà nước về KH&amp;CN còn chưa đổi mới kịp so với yêu cầu chuyển sang kinh tế thị trường. </w:t>
      </w:r>
    </w:p>
    <w:p>
      <w:pPr>
        <w:spacing w:before="120" w:after="120" w:line="360" w:lineRule="auto"/>
        <w:ind w:firstLine="720"/>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b) Những nguyên nhân chủ yếu </w:t>
      </w:r>
    </w:p>
    <w:p>
      <w:pPr>
        <w:spacing w:before="120" w:after="120" w:line="360" w:lineRule="auto"/>
        <w:ind w:firstLine="720"/>
        <w:rPr>
          <w:rFonts w:hint="default" w:ascii="Times New Roman" w:hAnsi="Times New Roman" w:cs="Times New Roman"/>
          <w:sz w:val="28"/>
          <w:szCs w:val="28"/>
        </w:rPr>
      </w:pPr>
      <w:r>
        <w:rPr>
          <w:rFonts w:hint="default" w:ascii="Times New Roman" w:hAnsi="Times New Roman" w:cs="Times New Roman"/>
          <w:sz w:val="28"/>
          <w:szCs w:val="28"/>
        </w:rPr>
        <w:t xml:space="preserve">Đường lối chính sách phát triển KH&amp;CN của Đảng và Nhà nước chưa được quán triệt đầy đủ và chậm được triển khai trong thực tiễn: </w:t>
      </w:r>
    </w:p>
    <w:p>
      <w:pPr>
        <w:spacing w:before="120" w:after="120" w:line="360" w:lineRule="auto"/>
        <w:ind w:firstLine="720"/>
        <w:rPr>
          <w:rFonts w:hint="default" w:ascii="Times New Roman" w:hAnsi="Times New Roman" w:cs="Times New Roman"/>
          <w:sz w:val="28"/>
          <w:szCs w:val="28"/>
        </w:rPr>
      </w:pPr>
      <w:r>
        <w:rPr>
          <w:rFonts w:hint="default" w:ascii="Times New Roman" w:hAnsi="Times New Roman" w:cs="Times New Roman"/>
          <w:sz w:val="28"/>
          <w:szCs w:val="28"/>
        </w:rPr>
        <w:t>Quan điểm KH&amp;CN là nền tảng và động lực phát triển đất nước đã được khẳng định trong các nghị quyết của Đảng nhưng trên thực tế chưa được các cấp, các ngành, các địa phương quán triệt đầy đủ và triển khai trong thực tiễn phát triển kinh tế - xã hội.</w:t>
      </w:r>
    </w:p>
    <w:p>
      <w:pPr>
        <w:spacing w:before="120" w:after="120" w:line="360" w:lineRule="auto"/>
        <w:ind w:firstLine="720"/>
        <w:rPr>
          <w:rFonts w:hint="default" w:ascii="Times New Roman" w:hAnsi="Times New Roman" w:cs="Times New Roman"/>
          <w:sz w:val="28"/>
          <w:szCs w:val="28"/>
        </w:rPr>
      </w:pPr>
      <w:r>
        <w:rPr>
          <w:rFonts w:hint="default" w:ascii="Times New Roman" w:hAnsi="Times New Roman" w:cs="Times New Roman"/>
          <w:sz w:val="28"/>
          <w:szCs w:val="28"/>
        </w:rPr>
        <w:t>Nhiều chủ trương, chính sách của Đảng và Nhà nước về phát triển KH&amp;CN chậm được thể chế hoá bằng các văn bản quy phạm pháp luật; việc tổ chức, chỉ đạo thực hiện chính sách thiếu kiên quyết nên kết quả còn hạn chế.</w:t>
      </w:r>
    </w:p>
    <w:p>
      <w:pPr>
        <w:spacing w:before="120" w:after="120" w:line="360" w:lineRule="auto"/>
        <w:ind w:firstLine="720"/>
        <w:rPr>
          <w:rFonts w:hint="default" w:ascii="Times New Roman" w:hAnsi="Times New Roman" w:cs="Times New Roman"/>
          <w:b/>
          <w:bCs/>
          <w:sz w:val="28"/>
          <w:szCs w:val="28"/>
        </w:rPr>
      </w:pPr>
      <w:r>
        <w:rPr>
          <w:rFonts w:hint="default" w:ascii="Times New Roman" w:hAnsi="Times New Roman" w:cs="Times New Roman"/>
          <w:b/>
          <w:bCs/>
          <w:sz w:val="28"/>
          <w:szCs w:val="28"/>
        </w:rPr>
        <w:t>Năng lực của các cơ quan tham mưu, quản lý KH&amp;CN các cấp còn yếu kém:</w:t>
      </w:r>
    </w:p>
    <w:p>
      <w:pPr>
        <w:spacing w:before="120" w:after="120" w:line="360" w:lineRule="auto"/>
        <w:ind w:firstLine="720"/>
        <w:rPr>
          <w:rFonts w:hint="default" w:ascii="Times New Roman" w:hAnsi="Times New Roman" w:cs="Times New Roman"/>
          <w:sz w:val="28"/>
          <w:szCs w:val="28"/>
        </w:rPr>
      </w:pPr>
      <w:r>
        <w:rPr>
          <w:rFonts w:hint="default" w:ascii="Times New Roman" w:hAnsi="Times New Roman" w:cs="Times New Roman"/>
          <w:sz w:val="28"/>
          <w:szCs w:val="28"/>
        </w:rPr>
        <w:t>Cơ chế kế hoạch hoá, tập trung, bao cấp ăn sâu vào tiềm thức và thói quen của không ít cán bộ KH&amp;CN và quản lý KH&amp;CN đã tạo ra sức ỳ không dễ khắc phục trong cơ chế mới, không đáp ứng được yêu cầu về đổi mới quản lý KH&amp;CN trong nền kinh tế thị trường định hướng xã hội chủ nghĩa, bối cảnh toàn cầu hoá và hội nhập quốc tế.</w:t>
      </w:r>
    </w:p>
    <w:p>
      <w:pPr>
        <w:spacing w:before="120" w:after="120" w:line="360" w:lineRule="auto"/>
        <w:ind w:firstLine="720"/>
        <w:rPr>
          <w:rFonts w:hint="default" w:ascii="Times New Roman" w:hAnsi="Times New Roman" w:cs="Times New Roman"/>
          <w:sz w:val="28"/>
          <w:szCs w:val="28"/>
        </w:rPr>
      </w:pPr>
      <w:r>
        <w:rPr>
          <w:rFonts w:hint="default" w:ascii="Times New Roman" w:hAnsi="Times New Roman" w:cs="Times New Roman"/>
          <w:sz w:val="28"/>
          <w:szCs w:val="28"/>
        </w:rPr>
        <w:t>Chưa làm rõ trách nhiệm của Nhà nước đối với những hoạt động KH&amp;CN mà Nhà nước cần đầu tư phát triển như: các lĩnh vực KH&amp;CN trọng điểm, ưu tiên; nghiên cứu chiến lược, chính sách phát triển; nghiên cứu cơ bản; nghiên cứu mang tính công ích, v.v...; cũng như chưa có cơ chế, chính sách phù hợp đối với các hoạt động KH&amp;CN cần và có thể vận dụng cơ chế thị trường, như nghiên cứu ứng dụng và phát triển công nghệ, dịch vụ KH&amp;CN.</w:t>
      </w:r>
    </w:p>
    <w:p>
      <w:pPr>
        <w:spacing w:before="120" w:after="120" w:line="360" w:lineRule="auto"/>
        <w:ind w:firstLine="720"/>
        <w:rPr>
          <w:rFonts w:hint="default" w:ascii="Times New Roman" w:hAnsi="Times New Roman" w:cs="Times New Roman"/>
          <w:sz w:val="28"/>
          <w:szCs w:val="28"/>
        </w:rPr>
      </w:pPr>
      <w:r>
        <w:rPr>
          <w:rFonts w:hint="default" w:ascii="Times New Roman" w:hAnsi="Times New Roman" w:cs="Times New Roman"/>
          <w:sz w:val="28"/>
          <w:szCs w:val="28"/>
        </w:rPr>
        <w:t>Quản lý nhà nước đối với khu vực hành chính và khu vực sự nghiệp trong hệ thống KH&amp;CN chưa được tách biệt rõ ràng, làm cho công tác quản lý các tổ chức KH&amp;CN còn mang nặng tính hành chính.</w:t>
      </w:r>
      <w:r>
        <w:rPr>
          <w:rFonts w:hint="default" w:ascii="Times New Roman" w:hAnsi="Times New Roman" w:cs="Times New Roman"/>
          <w:sz w:val="28"/>
          <w:szCs w:val="28"/>
        </w:rPr>
        <w:br w:type="textWrapping"/>
      </w:r>
      <w:r>
        <w:rPr>
          <w:rFonts w:hint="default" w:ascii="Times New Roman" w:hAnsi="Times New Roman" w:cs="Times New Roman"/>
          <w:sz w:val="28"/>
          <w:szCs w:val="28"/>
        </w:rPr>
        <w:t>Chậm tổng kết thực tiễn để nhân rộng các điển hình tiên tiến về gắn kết giữa nghiên cứu KH&amp;CN với giáo dục - đào tạo và sản xuất - kinh doanh.</w:t>
      </w:r>
    </w:p>
    <w:p>
      <w:pPr>
        <w:spacing w:before="120" w:after="120" w:line="360" w:lineRule="auto"/>
        <w:ind w:firstLine="720"/>
        <w:rPr>
          <w:rFonts w:hint="default" w:ascii="Times New Roman" w:hAnsi="Times New Roman" w:cs="Times New Roman"/>
          <w:b/>
          <w:bCs/>
          <w:sz w:val="28"/>
          <w:szCs w:val="28"/>
        </w:rPr>
      </w:pPr>
      <w:r>
        <w:rPr>
          <w:rFonts w:hint="default" w:ascii="Times New Roman" w:hAnsi="Times New Roman" w:cs="Times New Roman"/>
          <w:b/>
          <w:bCs/>
          <w:sz w:val="28"/>
          <w:szCs w:val="28"/>
        </w:rPr>
        <w:t>Đầu tư cho phát triển khoa học và công nghệ còn hạn hẹp:</w:t>
      </w:r>
    </w:p>
    <w:p>
      <w:pPr>
        <w:spacing w:before="120" w:after="120" w:line="360" w:lineRule="auto"/>
        <w:ind w:firstLine="720"/>
        <w:rPr>
          <w:rFonts w:hint="default" w:ascii="Times New Roman" w:hAnsi="Times New Roman" w:cs="Times New Roman"/>
          <w:sz w:val="28"/>
          <w:szCs w:val="28"/>
        </w:rPr>
      </w:pPr>
      <w:r>
        <w:rPr>
          <w:rFonts w:hint="default" w:ascii="Times New Roman" w:hAnsi="Times New Roman" w:cs="Times New Roman"/>
          <w:sz w:val="28"/>
          <w:szCs w:val="28"/>
        </w:rPr>
        <w:t>Đầu tư xây dựng tiềm lực KH&amp;CN trong thời gian dài còn chưa được chú trọng đúng mức, thiếu tập trung vào lĩnh vực trọng điểm, ưu tiên, dẫn đến cơ sở hạ tầng KH&amp;CN lạc hậu, hiệu quả đầu tư thấp.</w:t>
      </w:r>
      <w:r>
        <w:rPr>
          <w:rFonts w:hint="default" w:ascii="Times New Roman" w:hAnsi="Times New Roman" w:cs="Times New Roman"/>
          <w:sz w:val="28"/>
          <w:szCs w:val="28"/>
        </w:rPr>
        <w:br w:type="textWrapping"/>
      </w:r>
      <w:r>
        <w:rPr>
          <w:rFonts w:hint="default" w:ascii="Times New Roman" w:hAnsi="Times New Roman" w:cs="Times New Roman"/>
          <w:sz w:val="28"/>
          <w:szCs w:val="28"/>
        </w:rPr>
        <w:t>Thiếu quy hoạch đào tạo đội ngũ cán bộ khoa học trình độ cao ở các lĩnh vực KH&amp;CN ưu tiên, đặc biệt là cán bộ KH&amp;CN đầu ngành, các "tổng công trình sư".</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70" w:afterAutospacing="0" w:line="380" w:lineRule="atLeast"/>
        <w:ind w:left="0" w:right="0" w:firstLine="0"/>
        <w:jc w:val="both"/>
        <w:rPr>
          <w:rFonts w:hint="default" w:ascii="Times New Roman" w:hAnsi="Times New Roman" w:cs="Times New Roman"/>
          <w:sz w:val="28"/>
          <w:szCs w:val="28"/>
        </w:rPr>
      </w:pPr>
      <w:r>
        <w:rPr>
          <w:rFonts w:hint="default" w:ascii="Times New Roman" w:hAnsi="Times New Roman" w:cs="Times New Roman"/>
          <w:b/>
          <w:bCs/>
          <w:sz w:val="28"/>
          <w:szCs w:val="28"/>
        </w:rPr>
        <w:t>Cơ chế quản lý kinh tế chưa tạo môi trường thuận lợi cho phát triển khoa học và công nghệ:</w:t>
      </w:r>
      <w:r>
        <w:rPr>
          <w:rFonts w:hint="default" w:ascii="Times New Roman" w:hAnsi="Times New Roman" w:cs="Times New Roman"/>
          <w:b/>
          <w:bCs/>
          <w:sz w:val="28"/>
          <w:szCs w:val="28"/>
        </w:rPr>
        <w:br w:type="textWrapping"/>
      </w:r>
      <w:r>
        <w:rPr>
          <w:rFonts w:hint="default" w:ascii="Times New Roman" w:hAnsi="Times New Roman" w:cs="Times New Roman"/>
          <w:sz w:val="28"/>
          <w:szCs w:val="28"/>
        </w:rPr>
        <w:t xml:space="preserve">           Cơ chế quản lý kinh tế hiện nay còn duy trì sự bao cấp gián tiếp của Nhà nước, độc quyền của doanh nghiệp trong nhiều lĩnh vực sản xuất kinh doanh, làm cho các doanh nghiệp nhà nước có tư tưởng ỷ lại, chưa quan tâm đến ứng dụng các kết quả nghiên cứu KH&amp;CN và đổi mới công nghệ. Thiếu cơ chế, chính sách hữu hiệu để gắn kết giữa KH&amp;CN với sản xuất - kinh doanh và khuyến khích doanh nghiệp ứng dụng kết quả nghiên cứu KH&amp;CN. Hệ thống tài chính, tiền tệ kém phát triển cũng không tạo điều kiện cho doanh nghiệp tự huy động được nguồn vốn để đầu tư cho KH&amp;CN.</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70" w:afterAutospacing="0" w:line="380" w:lineRule="atLeast"/>
        <w:ind w:left="0" w:right="0" w:firstLine="0"/>
        <w:jc w:val="both"/>
        <w:rPr>
          <w:rFonts w:hint="default" w:ascii="Times New Roman" w:hAnsi="Times New Roman" w:cs="Times New Roman"/>
          <w:sz w:val="28"/>
          <w:szCs w:val="28"/>
          <w:lang w:val="en-US"/>
        </w:rPr>
      </w:pPr>
    </w:p>
    <w:p>
      <w:pPr>
        <w:pStyle w:val="5"/>
        <w:keepNext w:val="0"/>
        <w:keepLines w:val="0"/>
        <w:widowControl/>
        <w:suppressLineNumbers w:val="0"/>
        <w:spacing w:before="0" w:beforeAutospacing="0" w:after="120" w:afterAutospacing="0"/>
        <w:ind w:right="0"/>
        <w:jc w:val="both"/>
        <w:rPr>
          <w:rFonts w:hint="default" w:ascii="Times New Roman" w:hAnsi="Times New Roman" w:eastAsia="SimSun" w:cs="Times New Roman"/>
          <w:b/>
          <w:bCs/>
          <w:i w:val="0"/>
          <w:caps w:val="0"/>
          <w:color w:val="333333"/>
          <w:spacing w:val="0"/>
          <w:sz w:val="28"/>
          <w:szCs w:val="28"/>
          <w:shd w:val="clear" w:fill="FFFFFF"/>
          <w:lang w:val="en-US"/>
        </w:rPr>
      </w:pPr>
      <w:r>
        <w:rPr>
          <w:rFonts w:hint="default" w:ascii="Times New Roman" w:hAnsi="Times New Roman" w:eastAsia="SimSun" w:cs="Times New Roman"/>
          <w:b/>
          <w:bCs/>
          <w:i w:val="0"/>
          <w:caps w:val="0"/>
          <w:color w:val="333333"/>
          <w:spacing w:val="0"/>
          <w:sz w:val="28"/>
          <w:szCs w:val="28"/>
          <w:shd w:val="clear" w:fill="FFFFFF"/>
          <w:lang w:val="en-US"/>
        </w:rPr>
        <w:t>CÂU 19: PHÂN TÍCH CÁC ĐIỂM MẠNH VÀ YẾU TRONG HOẠT ĐỘNG KH&amp;CN CỦA TRƯỜNG A/C CÔNG TÁC. ĐỀ XUẤT CÁC GIẢI PHÁP ĐẨY MẠNH HOẠT ĐỘNG KH&amp;CN CỦA NHÀ TRƯỜNG.</w:t>
      </w:r>
    </w:p>
    <w:p>
      <w:pPr>
        <w:pStyle w:val="5"/>
        <w:keepNext w:val="0"/>
        <w:keepLines w:val="0"/>
        <w:widowControl/>
        <w:suppressLineNumbers w:val="0"/>
        <w:spacing w:before="0" w:beforeAutospacing="0" w:after="120" w:afterAutospacing="0"/>
        <w:ind w:right="0"/>
        <w:jc w:val="both"/>
        <w:rPr>
          <w:rFonts w:hint="default" w:ascii="Times New Roman" w:hAnsi="Times New Roman" w:eastAsia="SimSun" w:cs="Times New Roman"/>
          <w:b/>
          <w:bCs/>
          <w:i w:val="0"/>
          <w:caps w:val="0"/>
          <w:color w:val="333333"/>
          <w:spacing w:val="0"/>
          <w:sz w:val="28"/>
          <w:szCs w:val="28"/>
          <w:shd w:val="clear" w:fill="FFFFFF"/>
          <w:lang w:val="en-US"/>
        </w:rPr>
      </w:pPr>
      <w:r>
        <w:rPr>
          <w:rFonts w:hint="default" w:ascii="Times New Roman" w:hAnsi="Times New Roman" w:eastAsia="SimSun" w:cs="Times New Roman"/>
          <w:b/>
          <w:bCs/>
          <w:i w:val="0"/>
          <w:caps w:val="0"/>
          <w:color w:val="333333"/>
          <w:spacing w:val="0"/>
          <w:sz w:val="28"/>
          <w:szCs w:val="28"/>
          <w:shd w:val="clear" w:fill="FFFFFF"/>
          <w:lang w:val="en-US"/>
        </w:rPr>
        <w:t>ĐIỂM MẠNH:</w:t>
      </w:r>
    </w:p>
    <w:p>
      <w:pPr>
        <w:pStyle w:val="5"/>
        <w:keepNext w:val="0"/>
        <w:keepLines w:val="0"/>
        <w:widowControl/>
        <w:suppressLineNumbers w:val="0"/>
        <w:spacing w:before="0" w:beforeAutospacing="0" w:after="100" w:afterAutospacing="0" w:line="360" w:lineRule="auto"/>
        <w:ind w:left="0" w:right="0" w:firstLine="0"/>
        <w:jc w:val="both"/>
        <w:rPr>
          <w:rFonts w:hint="default" w:ascii="Times New Roman" w:hAnsi="Times New Roman" w:eastAsia="Open Sans" w:cs="Times New Roman"/>
          <w:i w:val="0"/>
          <w:caps w:val="0"/>
          <w:color w:val="333333"/>
          <w:spacing w:val="0"/>
          <w:sz w:val="28"/>
          <w:szCs w:val="28"/>
        </w:rPr>
      </w:pPr>
      <w:r>
        <w:rPr>
          <w:rStyle w:val="9"/>
          <w:rFonts w:hint="default" w:ascii="Times New Roman" w:hAnsi="Times New Roman" w:eastAsia="Open Sans" w:cs="Times New Roman"/>
          <w:b/>
          <w:i w:val="0"/>
          <w:caps w:val="0"/>
          <w:color w:val="333333"/>
          <w:spacing w:val="0"/>
          <w:sz w:val="28"/>
          <w:szCs w:val="28"/>
        </w:rPr>
        <w:t>Sáng ngày 07 tháng 12 năm 2018, Trường Cao đẳng Lý Tự Trọng TP.HCM đã diễn ra Hội nghị quốc tế ICSS2018 (International Conference on Smart Schools 2018) - Hội nghị quốc tế về nhà trường thông minh trong bối cảnh Cách mạng công nghiệp 4.0</w:t>
      </w:r>
    </w:p>
    <w:p>
      <w:pPr>
        <w:pStyle w:val="5"/>
        <w:keepNext w:val="0"/>
        <w:keepLines w:val="0"/>
        <w:widowControl/>
        <w:suppressLineNumbers w:val="0"/>
        <w:spacing w:before="0" w:beforeAutospacing="0" w:after="100" w:afterAutospacing="0" w:line="360" w:lineRule="auto"/>
        <w:ind w:left="0" w:right="0" w:firstLine="0"/>
        <w:jc w:val="both"/>
        <w:rPr>
          <w:rFonts w:hint="default" w:ascii="Times New Roman" w:hAnsi="Times New Roman" w:eastAsia="SimSun" w:cs="Times New Roman"/>
          <w:b/>
          <w:bCs/>
          <w:i w:val="0"/>
          <w:caps w:val="0"/>
          <w:color w:val="333333"/>
          <w:spacing w:val="0"/>
          <w:sz w:val="28"/>
          <w:szCs w:val="28"/>
          <w:shd w:val="clear" w:fill="FFFFFF"/>
          <w:lang w:val="en-US"/>
        </w:rPr>
      </w:pPr>
      <w:r>
        <w:rPr>
          <w:rFonts w:hint="default" w:ascii="Times New Roman" w:hAnsi="Times New Roman" w:eastAsia="Open Sans" w:cs="Times New Roman"/>
          <w:i w:val="0"/>
          <w:caps w:val="0"/>
          <w:color w:val="333333"/>
          <w:spacing w:val="0"/>
          <w:sz w:val="28"/>
          <w:szCs w:val="28"/>
        </w:rPr>
        <w:t>Hội nghị diễn ra nhằm nghiên cứu, thảo luận và đề xuất giải pháp phát triển mô hình Nhà trường thông minh, tạo bước đột phá trong việc nâng cao chất lượng đào tạo nguồn nhân lực có trình độ cao trong bối cảnh Cách mạng công nghiệp 4.0 và đổi mới giáo dục nghề nghiệp Việt Nam. Bên cạnh đó tạo lập diễn đàn giúp các bộ phận tham mưu của đơn vị, các nhà nghiên cứu, các chuyên gia và cộng đồng doanh nghiệp thảo luận về định hướng, các giải pháp đào tạo nguồn nhân lực đáp ứng công nghiệp thông minh tại Việt Nam trong bối cảnh cuộc Cách mạng công nghiệp lần thứ 4 đang có những ảnh hưởng ngày càng mạnh mẽ trên toàn cầu. Ngoài ra, đây còn là cơ hội tạo lập kênh kết nối các trường đại học, cao đẳng, doanh nghiệp trong và ngoài nước đến tìm hiểu cơ hội hợp tác xây dựng trường cao đẳng thông minh tại Việt Nam.</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jc w:val="both"/>
        <w:textAlignment w:val="baseline"/>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pP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t> </w:t>
      </w: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lang w:val="en-US"/>
        </w:rPr>
        <w:tab/>
      </w: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t xml:space="preserve">Hoạt động KHCN trước hết góp phần đào tạo ra đội ngũ đông đảo các nhà khoa học và nhân lực KH&amp;CN có chất lượng, đang làm việc trong các ngành và lĩnh vực khác nhau. Đội ngũ cán bộ kỹ thuật đào tạo trong </w:t>
      </w: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lang w:val="en-US"/>
        </w:rPr>
        <w:t xml:space="preserve">nhà trường </w:t>
      </w: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t>đã có thể làm chủ công nghệ, thực hiện nhiều công trình kỹ thuật lớn, phức tạp, góp phần phát triển kinh tế xã hội của đất nước.</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jc w:val="both"/>
        <w:textAlignment w:val="baseline"/>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firstLineChars="0"/>
        <w:jc w:val="both"/>
        <w:textAlignment w:val="baseline"/>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pP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t>Các kết quả nghiên cứu đã được ứng dụng trong thực tiễn về phát triển sản phẩm công nghệ quốc gia, sản phẩm công nghệ cao, thúc đẩy phát triển KH&amp;CN vùng và tiềm lực KH&amp;CN của quốc gia.</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firstLineChars="0"/>
        <w:jc w:val="both"/>
        <w:textAlignment w:val="baseline"/>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firstLineChars="0"/>
        <w:jc w:val="both"/>
        <w:textAlignment w:val="baseline"/>
        <w:rPr>
          <w:rFonts w:hint="default" w:ascii="Times New Roman" w:hAnsi="Times New Roman" w:eastAsia="sans-serif" w:cs="Times New Roman"/>
          <w:i w:val="0"/>
          <w:caps w:val="0"/>
          <w:color w:val="333333"/>
          <w:spacing w:val="0"/>
          <w:sz w:val="28"/>
          <w:szCs w:val="28"/>
          <w:bdr w:val="none" w:color="auto" w:sz="0" w:space="0"/>
          <w:shd w:val="clear" w:fill="FFFFFF"/>
          <w:vertAlign w:val="baseline"/>
          <w:lang w:val="en-US"/>
        </w:rPr>
      </w:pP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t xml:space="preserve">Nhiều công trình trong </w:t>
      </w: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lang w:val="en-US"/>
        </w:rPr>
        <w:t>nhà trường cùa tập thể giảng viên và sinh viện đạt được các giải thưởng cao và được đưa vào thục hành giảng dạy đáp ứng nhu cầu dạy và học của cán bộ giảng viên và sinh viên tại trường.</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firstLineChars="0"/>
        <w:jc w:val="both"/>
        <w:textAlignment w:val="baseline"/>
        <w:rPr>
          <w:rFonts w:hint="default" w:ascii="Times New Roman" w:hAnsi="Times New Roman" w:eastAsia="sans-serif" w:cs="Times New Roman"/>
          <w:i w:val="0"/>
          <w:caps w:val="0"/>
          <w:color w:val="333333"/>
          <w:spacing w:val="0"/>
          <w:sz w:val="28"/>
          <w:szCs w:val="28"/>
          <w:bdr w:val="none" w:color="auto" w:sz="0" w:space="0"/>
          <w:shd w:val="clear" w:fill="FFFFFF"/>
          <w:vertAlign w:val="baseline"/>
          <w:lang w:val="en-US"/>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firstLineChars="0"/>
        <w:jc w:val="both"/>
        <w:textAlignment w:val="baseline"/>
        <w:rPr>
          <w:rFonts w:hint="default" w:ascii="Times New Roman" w:hAnsi="Times New Roman" w:eastAsia="sans-serif" w:cs="Times New Roman"/>
          <w:i w:val="0"/>
          <w:caps w:val="0"/>
          <w:color w:val="333333"/>
          <w:spacing w:val="0"/>
          <w:sz w:val="28"/>
          <w:szCs w:val="28"/>
          <w:bdr w:val="none" w:color="auto" w:sz="0" w:space="0"/>
          <w:shd w:val="clear" w:fill="FFFFFF"/>
          <w:vertAlign w:val="baseline"/>
          <w:lang w:val="en-US"/>
        </w:rPr>
      </w:pPr>
      <w:r>
        <w:rPr>
          <w:rFonts w:hint="default" w:ascii="Times New Roman" w:hAnsi="Times New Roman" w:eastAsia="sans-serif" w:cs="Times New Roman"/>
          <w:i w:val="0"/>
          <w:color w:val="333333"/>
          <w:spacing w:val="0"/>
          <w:sz w:val="28"/>
          <w:szCs w:val="28"/>
          <w:bdr w:val="none" w:color="auto" w:sz="0" w:space="0"/>
          <w:shd w:val="clear" w:fill="FFFFFF"/>
          <w:vertAlign w:val="baseline"/>
          <w:lang w:val="en-US"/>
        </w:rPr>
        <w:t>C</w:t>
      </w: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lang w:val="en-US"/>
        </w:rPr>
        <w:t>ác công trình khoa học và công nghệ mang tính thực tế cao, nhất là các khoa nghề.</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firstLineChars="0"/>
        <w:jc w:val="both"/>
        <w:textAlignment w:val="baseline"/>
        <w:rPr>
          <w:rFonts w:hint="default" w:ascii="Times New Roman" w:hAnsi="Times New Roman" w:eastAsia="sans-serif" w:cs="Times New Roman"/>
          <w:i w:val="0"/>
          <w:caps w:val="0"/>
          <w:color w:val="333333"/>
          <w:spacing w:val="0"/>
          <w:sz w:val="28"/>
          <w:szCs w:val="28"/>
          <w:bdr w:val="none" w:color="auto" w:sz="0" w:space="0"/>
          <w:shd w:val="clear" w:fill="FFFFFF"/>
          <w:vertAlign w:val="baseline"/>
          <w:lang w:val="en-US"/>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firstLineChars="0"/>
        <w:jc w:val="both"/>
        <w:textAlignment w:val="baseline"/>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pP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t>Số bài báo, công trình đăng tải trên các tạp chí khoa học công nghệ co uy tín trong những năm gần đây.</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firstLineChars="0"/>
        <w:jc w:val="both"/>
        <w:textAlignment w:val="baseline"/>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pP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t xml:space="preserve">Ngoài ra để khuyến khích phát triển công tác NCKH </w:t>
      </w: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lang w:val="en-US"/>
        </w:rPr>
        <w:t xml:space="preserve">ban giám hiệu nhà trường </w:t>
      </w: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t>đã ban hành các thông tư về giải thưởng sinh viên NCKH, giải thưởng khoa học cho giảng viên trẻ…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firstLineChars="0"/>
        <w:jc w:val="both"/>
        <w:textAlignment w:val="baseline"/>
        <w:rPr>
          <w:rFonts w:hint="default" w:ascii="Times New Roman" w:hAnsi="Times New Roman" w:eastAsia="sans-serif" w:cs="Times New Roman"/>
          <w:i w:val="0"/>
          <w:caps w:val="0"/>
          <w:color w:val="333333"/>
          <w:spacing w:val="0"/>
          <w:sz w:val="28"/>
          <w:szCs w:val="28"/>
          <w:shd w:val="clear" w:fill="FFFFFF"/>
        </w:rPr>
      </w:pPr>
      <w:r>
        <w:rPr>
          <w:rFonts w:hint="default" w:ascii="Times New Roman" w:hAnsi="Times New Roman" w:eastAsia="sans-serif" w:cs="Times New Roman"/>
          <w:i w:val="0"/>
          <w:caps w:val="0"/>
          <w:color w:val="333333"/>
          <w:spacing w:val="0"/>
          <w:sz w:val="28"/>
          <w:szCs w:val="28"/>
          <w:shd w:val="clear" w:fill="FFFFFF"/>
        </w:rPr>
        <w:t>Ban hành thông tư quy định nhiệm vụ của giảng viên trong đó quy định rõ quỹ thời gian dành cho NCKH bắt buộc.</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firstLineChars="0"/>
        <w:jc w:val="both"/>
        <w:textAlignment w:val="baseline"/>
        <w:rPr>
          <w:rFonts w:hint="default" w:ascii="Times New Roman" w:hAnsi="Times New Roman" w:eastAsia="sans-serif" w:cs="Times New Roman"/>
          <w:i w:val="0"/>
          <w:caps w:val="0"/>
          <w:color w:val="333333"/>
          <w:spacing w:val="0"/>
          <w:sz w:val="28"/>
          <w:szCs w:val="28"/>
          <w:shd w:val="clear" w:fill="FFFFFF"/>
        </w:rPr>
      </w:pPr>
      <w:r>
        <w:rPr>
          <w:rFonts w:hint="default" w:ascii="Times New Roman" w:hAnsi="Times New Roman" w:eastAsia="sans-serif" w:cs="Times New Roman"/>
          <w:i w:val="0"/>
          <w:caps w:val="0"/>
          <w:color w:val="333333"/>
          <w:spacing w:val="0"/>
          <w:sz w:val="28"/>
          <w:szCs w:val="28"/>
          <w:shd w:val="clear" w:fill="FFFFFF"/>
        </w:rPr>
        <w:t xml:space="preserve">Xây dựng và triển khai đề án bồi dưỡng nâng cao năng lực quản lý KH&amp;CN </w:t>
      </w:r>
      <w:r>
        <w:rPr>
          <w:rFonts w:hint="default" w:ascii="Times New Roman" w:hAnsi="Times New Roman" w:eastAsia="sans-serif" w:cs="Times New Roman"/>
          <w:i w:val="0"/>
          <w:caps w:val="0"/>
          <w:color w:val="333333"/>
          <w:spacing w:val="0"/>
          <w:sz w:val="28"/>
          <w:szCs w:val="28"/>
          <w:shd w:val="clear" w:fill="FFFFFF"/>
          <w:lang w:val="en-US"/>
        </w:rPr>
        <w:t>tại trường</w:t>
      </w:r>
      <w:r>
        <w:rPr>
          <w:rFonts w:hint="default" w:ascii="Times New Roman" w:hAnsi="Times New Roman" w:eastAsia="sans-serif" w:cs="Times New Roman"/>
          <w:i w:val="0"/>
          <w:caps w:val="0"/>
          <w:color w:val="333333"/>
          <w:spacing w:val="0"/>
          <w:sz w:val="28"/>
          <w:szCs w:val="28"/>
          <w:shd w:val="clear" w:fill="FFFFFF"/>
        </w:rPr>
        <w:t>, kết hợp với thực hiện các chương trình của Bộ GD&amp;ĐT và một số bộ, ban, ngành đang triển khai.</w:t>
      </w:r>
    </w:p>
    <w:p>
      <w:pPr>
        <w:pStyle w:val="5"/>
        <w:keepNext w:val="0"/>
        <w:keepLines w:val="0"/>
        <w:widowControl/>
        <w:suppressLineNumbers w:val="0"/>
        <w:spacing w:before="0" w:beforeAutospacing="0" w:after="120" w:afterAutospacing="0" w:line="360" w:lineRule="auto"/>
        <w:ind w:right="0" w:firstLine="420" w:firstLineChars="0"/>
        <w:jc w:val="both"/>
        <w:rPr>
          <w:rFonts w:hint="default" w:ascii="Times New Roman" w:hAnsi="Times New Roman" w:eastAsia="SimSun" w:cs="Times New Roman"/>
          <w:b/>
          <w:bCs/>
          <w:i w:val="0"/>
          <w:caps w:val="0"/>
          <w:color w:val="333333"/>
          <w:spacing w:val="0"/>
          <w:sz w:val="28"/>
          <w:szCs w:val="28"/>
          <w:shd w:val="clear" w:fill="FFFFFF"/>
          <w:lang w:val="en-US"/>
        </w:rPr>
      </w:pPr>
      <w:r>
        <w:rPr>
          <w:rFonts w:hint="default" w:ascii="Times New Roman" w:hAnsi="Times New Roman" w:eastAsia="sans-serif" w:cs="Times New Roman"/>
          <w:i w:val="0"/>
          <w:caps w:val="0"/>
          <w:color w:val="333333"/>
          <w:spacing w:val="0"/>
          <w:sz w:val="28"/>
          <w:szCs w:val="28"/>
          <w:shd w:val="clear" w:fill="FFFFFF"/>
        </w:rPr>
        <w:t>Xây dựng cơ chế khuyến khích và mô hình đầu tư thu hút doanh nghiệp và các cá nhân tham gia đầu tư phát triển tiềm lực KH&amp;CN trong trường để từng bước thực hiện tự chủ đại.</w:t>
      </w:r>
    </w:p>
    <w:p>
      <w:pPr>
        <w:pStyle w:val="5"/>
        <w:keepNext w:val="0"/>
        <w:keepLines w:val="0"/>
        <w:widowControl/>
        <w:suppressLineNumbers w:val="0"/>
        <w:spacing w:before="0" w:beforeAutospacing="0" w:after="120" w:afterAutospacing="0"/>
        <w:ind w:right="0"/>
        <w:jc w:val="both"/>
        <w:rPr>
          <w:rFonts w:hint="default" w:ascii="Times New Roman" w:hAnsi="Times New Roman" w:eastAsia="SimSun" w:cs="Times New Roman"/>
          <w:b/>
          <w:bCs/>
          <w:i w:val="0"/>
          <w:caps w:val="0"/>
          <w:color w:val="333333"/>
          <w:spacing w:val="0"/>
          <w:sz w:val="28"/>
          <w:szCs w:val="28"/>
          <w:shd w:val="clear" w:fill="FFFFFF"/>
          <w:lang w:val="en-US"/>
        </w:rPr>
      </w:pPr>
      <w:r>
        <w:rPr>
          <w:rFonts w:hint="default" w:ascii="Times New Roman" w:hAnsi="Times New Roman" w:eastAsia="SimSun" w:cs="Times New Roman"/>
          <w:b/>
          <w:bCs/>
          <w:i w:val="0"/>
          <w:caps w:val="0"/>
          <w:color w:val="333333"/>
          <w:spacing w:val="0"/>
          <w:sz w:val="28"/>
          <w:szCs w:val="28"/>
          <w:shd w:val="clear" w:fill="FFFFFF"/>
          <w:lang w:val="en-US"/>
        </w:rPr>
        <w:t>ĐIỂM YẾU:</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420" w:firstLineChars="0"/>
        <w:jc w:val="both"/>
        <w:textAlignment w:val="baseline"/>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pP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t>Sự quan tâm và nhận thức về tầm quan trọng của lãnh đạo</w:t>
      </w: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lang w:val="en-US"/>
        </w:rPr>
        <w:t xml:space="preserve"> nhà</w:t>
      </w: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t xml:space="preserve"> trường  chưa cao về vai trò của hoạt động KH&amp;CN. Lãnh đạo các đơn vị phần lớn quan tâm đến công tác tổ chức đào tạo. Trong khi hoạt động KH&amp;CN mới là động lực và nguồn gốc để đào tạo có chất lượng.</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420" w:firstLineChars="0"/>
        <w:jc w:val="both"/>
        <w:textAlignment w:val="baseline"/>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420" w:firstLineChars="0"/>
        <w:jc w:val="both"/>
        <w:textAlignment w:val="baseline"/>
        <w:rPr>
          <w:rFonts w:hint="default" w:ascii="Times New Roman" w:hAnsi="Times New Roman" w:eastAsia="sans-serif" w:cs="Times New Roman"/>
          <w:i w:val="0"/>
          <w:caps w:val="0"/>
          <w:color w:val="333333"/>
          <w:spacing w:val="0"/>
          <w:sz w:val="28"/>
          <w:szCs w:val="28"/>
          <w:bdr w:val="none" w:color="auto" w:sz="0" w:space="0"/>
          <w:shd w:val="clear" w:fill="FFFFFF"/>
          <w:vertAlign w:val="baseline"/>
          <w:lang w:val="en-US"/>
        </w:rPr>
      </w:pP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t xml:space="preserve">Tiềm lực KH&amp;CN của </w:t>
      </w: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lang w:val="en-US"/>
        </w:rPr>
        <w:t>trường</w:t>
      </w: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t xml:space="preserve"> quá mỏng. Tỉ lệ giảng viên có bằng tiến sĩ ở </w:t>
      </w: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lang w:val="en-US"/>
        </w:rPr>
        <w:t>trường chưa cao.</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420" w:firstLineChars="0"/>
        <w:jc w:val="both"/>
        <w:textAlignment w:val="baseline"/>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420" w:firstLineChars="0"/>
        <w:jc w:val="both"/>
        <w:textAlignment w:val="baseline"/>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pP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t>Đầu tư cho hoạt động KHCN còn rất hạn chế, dàn trải, thiếu quy hoạch đồng bộ; thiếu các vườn ươm công nghệ, thiếu các trung tâm sản xuất thử nghiệm và thiếu các khu thương mại hóa sản phảm KH&amp;CN như các trường đại học trên thế giới.</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420" w:firstLineChars="0"/>
        <w:jc w:val="both"/>
        <w:textAlignment w:val="baseline"/>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420" w:firstLineChars="0"/>
        <w:jc w:val="both"/>
        <w:textAlignment w:val="baseline"/>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pP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t xml:space="preserve">Cách thức tổ chức hoạt động KH&amp;CN trong </w:t>
      </w: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lang w:val="en-US"/>
        </w:rPr>
        <w:t xml:space="preserve">trường </w:t>
      </w: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t>còn mang nặng tính thủ tục hành chính và quy trình, chưa gắn với sản phẩm đầu ra, chưa gắn với đồi hỏi thực tiễn của doanh nghiệp.</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420" w:firstLineChars="0"/>
        <w:jc w:val="both"/>
        <w:textAlignment w:val="baseline"/>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420" w:firstLineChars="0"/>
        <w:jc w:val="both"/>
        <w:textAlignment w:val="baseline"/>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pP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t xml:space="preserve">Sự tham gia của doanh nghiêp trong nghiên cứu khoa học ở các trường </w:t>
      </w: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lang w:val="en-US"/>
        </w:rPr>
        <w:t>CĐ</w:t>
      </w: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t xml:space="preserve"> còn rất hạn chế do đó các trường </w:t>
      </w: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lang w:val="en-US"/>
        </w:rPr>
        <w:t>CĐ</w:t>
      </w:r>
      <w:r>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t xml:space="preserve"> không được đặt hàng, thiếu động lực nghiên cứu</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420" w:firstLineChars="0"/>
        <w:jc w:val="both"/>
        <w:textAlignment w:val="baseline"/>
        <w:rPr>
          <w:rFonts w:hint="default" w:ascii="Times New Roman" w:hAnsi="Times New Roman" w:eastAsia="sans-serif" w:cs="Times New Roman"/>
          <w:i w:val="0"/>
          <w:caps w:val="0"/>
          <w:color w:val="333333"/>
          <w:spacing w:val="0"/>
          <w:sz w:val="28"/>
          <w:szCs w:val="28"/>
          <w:bdr w:val="none" w:color="auto" w:sz="0" w:space="0"/>
          <w:shd w:val="clear" w:fill="FFFFFF"/>
          <w:vertAlign w:val="baseline"/>
        </w:rPr>
      </w:pPr>
    </w:p>
    <w:p>
      <w:pPr>
        <w:pStyle w:val="5"/>
        <w:keepNext w:val="0"/>
        <w:keepLines w:val="0"/>
        <w:widowControl/>
        <w:suppressLineNumbers w:val="0"/>
        <w:spacing w:before="0" w:beforeAutospacing="0" w:after="120" w:afterAutospacing="0"/>
        <w:ind w:right="0" w:firstLine="420" w:firstLineChars="0"/>
        <w:jc w:val="both"/>
        <w:rPr>
          <w:rFonts w:hint="default" w:ascii="Times New Roman" w:hAnsi="Times New Roman" w:eastAsia="SimSun" w:cs="Times New Roman"/>
          <w:b/>
          <w:bCs/>
          <w:i w:val="0"/>
          <w:caps w:val="0"/>
          <w:color w:val="333333"/>
          <w:spacing w:val="0"/>
          <w:sz w:val="28"/>
          <w:szCs w:val="28"/>
          <w:shd w:val="clear" w:fill="FFFFFF"/>
          <w:lang w:val="en-US"/>
        </w:rPr>
      </w:pPr>
      <w:r>
        <w:rPr>
          <w:rFonts w:hint="default" w:ascii="Times New Roman" w:hAnsi="Times New Roman" w:eastAsia="sans-serif" w:cs="Times New Roman"/>
          <w:i w:val="0"/>
          <w:caps w:val="0"/>
          <w:color w:val="333333"/>
          <w:spacing w:val="0"/>
          <w:sz w:val="28"/>
          <w:szCs w:val="28"/>
          <w:shd w:val="clear" w:fill="FFFFFF"/>
        </w:rPr>
        <w:t xml:space="preserve">Sự phối hợp giữa các trường </w:t>
      </w:r>
      <w:r>
        <w:rPr>
          <w:rFonts w:hint="default" w:ascii="Times New Roman" w:hAnsi="Times New Roman" w:eastAsia="sans-serif" w:cs="Times New Roman"/>
          <w:i w:val="0"/>
          <w:caps w:val="0"/>
          <w:color w:val="333333"/>
          <w:spacing w:val="0"/>
          <w:sz w:val="28"/>
          <w:szCs w:val="28"/>
          <w:shd w:val="clear" w:fill="FFFFFF"/>
          <w:lang w:val="en-US"/>
        </w:rPr>
        <w:t>CĐ</w:t>
      </w:r>
      <w:r>
        <w:rPr>
          <w:rFonts w:hint="default" w:ascii="Times New Roman" w:hAnsi="Times New Roman" w:eastAsia="sans-serif" w:cs="Times New Roman"/>
          <w:i w:val="0"/>
          <w:caps w:val="0"/>
          <w:color w:val="333333"/>
          <w:spacing w:val="0"/>
          <w:sz w:val="28"/>
          <w:szCs w:val="28"/>
          <w:shd w:val="clear" w:fill="FFFFFF"/>
        </w:rPr>
        <w:t xml:space="preserve"> và các viện nghiên cứu còn rất rời rạc dẫn đến đầu tư trùng lắp, hiệu quả khai thác trang thiết bị phục vụ nghiên cứu chưa cao.</w:t>
      </w:r>
    </w:p>
    <w:p>
      <w:pPr>
        <w:rPr>
          <w:rFonts w:hint="default" w:ascii="Times New Roman" w:hAnsi="Times New Roman" w:cs="Times New Roman"/>
          <w:b/>
          <w:bCs/>
          <w:sz w:val="28"/>
          <w:szCs w:val="28"/>
          <w:lang w:val="en-US"/>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 w:name="Open Sans">
    <w:altName w:val="Times New Roman"/>
    <w:panose1 w:val="00000000000000000000"/>
    <w:charset w:val="00"/>
    <w:family w:val="auto"/>
    <w:pitch w:val="default"/>
    <w:sig w:usb0="00000000" w:usb1="00000000" w:usb2="00000000" w:usb3="00000000" w:csb0="00000000" w:csb1="00000000"/>
  </w:font>
  <w:font w:name="helvetic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ans-serif">
    <w:altName w:val="Segoe Print"/>
    <w:panose1 w:val="00000000000000000000"/>
    <w:charset w:val="00"/>
    <w:family w:val="auto"/>
    <w:pitch w:val="default"/>
    <w:sig w:usb0="00000000" w:usb1="00000000" w:usb2="00000000" w:usb3="00000000" w:csb0="00000000" w:csb1="00000000"/>
  </w:font>
  <w:font w:name="NotoSans-Bold">
    <w:altName w:val="Segoe Print"/>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9C3A1"/>
    <w:multiLevelType w:val="singleLevel"/>
    <w:tmpl w:val="1019C3A1"/>
    <w:lvl w:ilvl="0" w:tentative="0">
      <w:start w:val="1"/>
      <w:numFmt w:val="decimal"/>
      <w:suff w:val="space"/>
      <w:lvlText w:val="%1."/>
      <w:lvlJc w:val="left"/>
    </w:lvl>
  </w:abstractNum>
  <w:abstractNum w:abstractNumId="1">
    <w:nsid w:val="17BE40F4"/>
    <w:multiLevelType w:val="singleLevel"/>
    <w:tmpl w:val="17BE40F4"/>
    <w:lvl w:ilvl="0" w:tentative="0">
      <w:start w:val="1"/>
      <w:numFmt w:val="upperLetter"/>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4F5B81"/>
    <w:rsid w:val="08195888"/>
    <w:rsid w:val="1E5E4ECC"/>
    <w:rsid w:val="3367725B"/>
    <w:rsid w:val="5E722C22"/>
    <w:rsid w:val="684F5B81"/>
    <w:rsid w:val="71B174A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6">
    <w:name w:val="Default Paragraph Font"/>
    <w:semiHidden/>
    <w:uiPriority w:val="0"/>
  </w:style>
  <w:style w:type="table" w:default="1" w:styleId="10">
    <w:name w:val="Normal Table"/>
    <w:semiHidden/>
    <w:uiPriority w:val="0"/>
    <w:tblPr>
      <w:tblLayout w:type="fixed"/>
      <w:tblCellMar>
        <w:top w:w="0" w:type="dxa"/>
        <w:left w:w="108" w:type="dxa"/>
        <w:bottom w:w="0" w:type="dxa"/>
        <w:right w:w="108" w:type="dxa"/>
      </w:tblCellMar>
    </w:tblPr>
  </w:style>
  <w:style w:type="paragraph" w:styleId="5">
    <w:name w:val="Normal (Web)"/>
    <w:uiPriority w:val="0"/>
    <w:pPr>
      <w:spacing w:before="0" w:beforeAutospacing="1" w:after="0" w:afterAutospacing="1"/>
      <w:ind w:left="0" w:right="0"/>
      <w:jc w:val="left"/>
    </w:pPr>
    <w:rPr>
      <w:kern w:val="0"/>
      <w:sz w:val="24"/>
      <w:szCs w:val="24"/>
      <w:lang w:val="en-US" w:eastAsia="zh-CN" w:bidi="ar"/>
    </w:rPr>
  </w:style>
  <w:style w:type="character" w:styleId="7">
    <w:name w:val="Emphasis"/>
    <w:basedOn w:val="6"/>
    <w:qFormat/>
    <w:uiPriority w:val="0"/>
    <w:rPr>
      <w:i/>
      <w:iCs/>
    </w:rPr>
  </w:style>
  <w:style w:type="character" w:styleId="8">
    <w:name w:val="Hyperlink"/>
    <w:basedOn w:val="6"/>
    <w:uiPriority w:val="0"/>
    <w:rPr>
      <w:color w:val="0000FF"/>
      <w:u w:val="single"/>
    </w:rPr>
  </w:style>
  <w:style w:type="character" w:styleId="9">
    <w:name w:val="Strong"/>
    <w:basedOn w:val="6"/>
    <w:qFormat/>
    <w:uiPriority w:val="0"/>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50</TotalTime>
  <ScaleCrop>false</ScaleCrop>
  <LinksUpToDate>false</LinksUpToDate>
  <CharactersWithSpaces>0</CharactersWithSpaces>
  <Application>WPS Office_10.2.0.7635_F1E327BC-269C-435d-A152-05C5408002CA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2019-02-28T01:49:00Z</dcterms:created>
  <dc:creator>ASUS</dc:creator>
  <cp:lastModifiedBy>ASUS</cp:lastModifiedBy>
  <dcterms:modified xsi:type="dcterms:W3CDTF">2019-02-28T04:43:19Z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1033-10.2.0.7635</vt:lpwstr>
  </property>
</Properties>
</file>